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7BF" w:rsidRPr="00DB3907" w:rsidRDefault="004E67BF" w:rsidP="004E67BF">
      <w:pPr>
        <w:pStyle w:val="Header"/>
        <w:tabs>
          <w:tab w:val="right" w:pos="9639"/>
        </w:tabs>
        <w:rPr>
          <w:rFonts w:cs="Arial"/>
          <w:sz w:val="24"/>
          <w:szCs w:val="24"/>
          <w:lang w:val="de-DE"/>
        </w:rPr>
      </w:pPr>
      <w:r w:rsidRPr="00DB3907">
        <w:rPr>
          <w:rFonts w:cs="Arial"/>
          <w:sz w:val="24"/>
          <w:szCs w:val="24"/>
          <w:lang w:val="de-DE"/>
        </w:rPr>
        <w:t>3GPP TSG-RAN WG4</w:t>
      </w:r>
      <w:r w:rsidR="00940CB4">
        <w:rPr>
          <w:rFonts w:cs="Arial"/>
          <w:sz w:val="24"/>
          <w:szCs w:val="24"/>
          <w:lang w:val="de-DE"/>
        </w:rPr>
        <w:t xml:space="preserve">#1- </w:t>
      </w:r>
      <w:r w:rsidR="009330C9">
        <w:rPr>
          <w:rFonts w:cs="Arial"/>
          <w:sz w:val="24"/>
          <w:szCs w:val="24"/>
          <w:lang w:val="de-DE"/>
        </w:rPr>
        <w:t>NR</w:t>
      </w:r>
      <w:r w:rsidRPr="00DB3907">
        <w:rPr>
          <w:rFonts w:cs="Arial"/>
          <w:sz w:val="24"/>
          <w:szCs w:val="24"/>
          <w:lang w:val="de-DE"/>
        </w:rPr>
        <w:tab/>
        <w:t>R4-</w:t>
      </w:r>
      <w:r w:rsidR="00B4733E">
        <w:rPr>
          <w:rFonts w:cs="Arial"/>
          <w:sz w:val="24"/>
          <w:szCs w:val="24"/>
          <w:lang w:val="de-DE"/>
        </w:rPr>
        <w:t>170</w:t>
      </w:r>
      <w:r w:rsidR="00703117">
        <w:rPr>
          <w:rFonts w:cs="Arial"/>
          <w:sz w:val="24"/>
          <w:szCs w:val="24"/>
          <w:lang w:val="de-DE"/>
        </w:rPr>
        <w:t>0255</w:t>
      </w:r>
    </w:p>
    <w:p w:rsidR="00DB3907" w:rsidRPr="00F56E56" w:rsidRDefault="009330C9" w:rsidP="00B74A2B">
      <w:pPr>
        <w:pStyle w:val="Header"/>
        <w:tabs>
          <w:tab w:val="left" w:pos="6521"/>
        </w:tabs>
        <w:rPr>
          <w:rFonts w:cs="Arial"/>
          <w:b w:val="0"/>
        </w:rPr>
      </w:pPr>
      <w:r>
        <w:rPr>
          <w:rFonts w:cs="Arial"/>
          <w:sz w:val="24"/>
          <w:szCs w:val="24"/>
        </w:rPr>
        <w:t>January 17-19 2016, Spokan</w:t>
      </w:r>
      <w:r w:rsidR="00292AE8">
        <w:rPr>
          <w:rFonts w:cs="Arial"/>
          <w:sz w:val="24"/>
          <w:szCs w:val="24"/>
        </w:rPr>
        <w:t>e</w:t>
      </w:r>
      <w:r>
        <w:rPr>
          <w:rFonts w:cs="Arial"/>
          <w:sz w:val="24"/>
          <w:szCs w:val="24"/>
        </w:rPr>
        <w:t xml:space="preserve"> Washington</w:t>
      </w:r>
      <w:r w:rsidR="00F17061">
        <w:rPr>
          <w:rFonts w:cs="Arial"/>
          <w:sz w:val="24"/>
          <w:szCs w:val="24"/>
        </w:rPr>
        <w:t>, USA</w:t>
      </w:r>
      <w:r w:rsidR="00DB3B5B">
        <w:rPr>
          <w:rFonts w:cs="Arial"/>
          <w:sz w:val="24"/>
          <w:szCs w:val="24"/>
        </w:rPr>
        <w:t xml:space="preserve"> </w:t>
      </w:r>
    </w:p>
    <w:p w:rsidR="00DB3907" w:rsidRPr="00E53F32" w:rsidRDefault="00DB3907" w:rsidP="00DB3907">
      <w:pPr>
        <w:pStyle w:val="Footer"/>
      </w:pPr>
    </w:p>
    <w:p w:rsidR="00DB3907" w:rsidRDefault="00DB3907" w:rsidP="00DB3907">
      <w:pPr>
        <w:tabs>
          <w:tab w:val="left" w:pos="1985"/>
        </w:tabs>
        <w:rPr>
          <w:rFonts w:ascii="Arial" w:hAnsi="Arial"/>
          <w:sz w:val="24"/>
        </w:rPr>
      </w:pPr>
      <w:r>
        <w:rPr>
          <w:rFonts w:ascii="Arial" w:hAnsi="Arial"/>
          <w:b/>
          <w:sz w:val="24"/>
        </w:rPr>
        <w:t>Agenda item:</w:t>
      </w:r>
      <w:r>
        <w:rPr>
          <w:rFonts w:ascii="Arial" w:hAnsi="Arial"/>
          <w:sz w:val="24"/>
        </w:rPr>
        <w:tab/>
      </w:r>
      <w:r w:rsidR="00BA297D">
        <w:rPr>
          <w:rFonts w:ascii="Arial" w:hAnsi="Arial"/>
          <w:sz w:val="24"/>
        </w:rPr>
        <w:t>3.3</w:t>
      </w:r>
    </w:p>
    <w:p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sidR="00DB3B5B">
        <w:rPr>
          <w:rFonts w:ascii="Arial" w:hAnsi="Arial"/>
          <w:sz w:val="24"/>
        </w:rPr>
        <w:t>Sprint</w:t>
      </w:r>
      <w:r w:rsidR="00292AE8">
        <w:rPr>
          <w:rFonts w:ascii="Arial" w:hAnsi="Arial"/>
          <w:sz w:val="24"/>
        </w:rPr>
        <w:t>, Nokia, Ericsson, China Telecom, C-Spire</w:t>
      </w:r>
      <w:r w:rsidR="00703117">
        <w:rPr>
          <w:rFonts w:ascii="Arial" w:hAnsi="Arial"/>
          <w:sz w:val="24"/>
        </w:rPr>
        <w:t>, China Unicom</w:t>
      </w:r>
    </w:p>
    <w:p w:rsidR="00717421"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A297D">
        <w:rPr>
          <w:rFonts w:ascii="Arial" w:hAnsi="Arial"/>
          <w:sz w:val="24"/>
        </w:rPr>
        <w:t>Frequency Bands for 5G-RAN</w:t>
      </w:r>
    </w:p>
    <w:p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DB3B5B">
        <w:rPr>
          <w:rFonts w:ascii="Arial" w:hAnsi="Arial"/>
          <w:sz w:val="24"/>
        </w:rPr>
        <w:t>Approval</w:t>
      </w:r>
    </w:p>
    <w:p w:rsidR="000E0602" w:rsidRDefault="000E0602" w:rsidP="000E0602">
      <w:pPr>
        <w:pStyle w:val="Heading1"/>
        <w:tabs>
          <w:tab w:val="clear" w:pos="432"/>
          <w:tab w:val="num" w:pos="522"/>
        </w:tabs>
        <w:ind w:left="522" w:hanging="522"/>
        <w:rPr>
          <w:lang w:val="en-US"/>
        </w:rPr>
      </w:pPr>
      <w:r>
        <w:rPr>
          <w:lang w:val="en-US"/>
        </w:rPr>
        <w:t>Introduction</w:t>
      </w:r>
    </w:p>
    <w:p w:rsidR="00BA297D" w:rsidRDefault="00123FDC" w:rsidP="00BA297D">
      <w:r>
        <w:t xml:space="preserve">At RAN4#81 there was discussion on how to specify 5G bands and an approved WF [3] with the following actions.  </w:t>
      </w:r>
    </w:p>
    <w:p w:rsidR="0000277F" w:rsidRPr="00123FDC" w:rsidRDefault="005E432C" w:rsidP="00123FDC">
      <w:pPr>
        <w:pStyle w:val="ListParagraph"/>
        <w:numPr>
          <w:ilvl w:val="1"/>
          <w:numId w:val="23"/>
        </w:numPr>
      </w:pPr>
      <w:r w:rsidRPr="00123FDC">
        <w:t xml:space="preserve">How to define NR bands will be further studied and discussed in RAN4 in order to facilitate the smooth transition into NR WI phase. </w:t>
      </w:r>
    </w:p>
    <w:p w:rsidR="0000277F" w:rsidRPr="00123FDC" w:rsidRDefault="005E432C" w:rsidP="00123FDC">
      <w:pPr>
        <w:pStyle w:val="ListParagraph"/>
        <w:numPr>
          <w:ilvl w:val="1"/>
          <w:numId w:val="23"/>
        </w:numPr>
      </w:pPr>
      <w:r w:rsidRPr="00123FDC">
        <w:t>Operators are encouraged to provide initial inputs of possible frequency ranges or bands for NR deployment in January 2017 RAN4 NR ad-hoc meeting.</w:t>
      </w:r>
    </w:p>
    <w:p w:rsidR="0000277F" w:rsidRPr="00123FDC" w:rsidRDefault="005E432C" w:rsidP="00123FDC">
      <w:pPr>
        <w:pStyle w:val="ListParagraph"/>
        <w:numPr>
          <w:ilvl w:val="1"/>
          <w:numId w:val="23"/>
        </w:numPr>
      </w:pPr>
      <w:r w:rsidRPr="00123FDC">
        <w:t xml:space="preserve">RAN4 will review each request and provide initial feedback of  request in RAN4 #82 (Feb, 2017) </w:t>
      </w:r>
    </w:p>
    <w:p w:rsidR="00123FDC" w:rsidRDefault="00123FDC" w:rsidP="00123FDC">
      <w:pPr>
        <w:pStyle w:val="ListParagraph"/>
        <w:numPr>
          <w:ilvl w:val="1"/>
          <w:numId w:val="23"/>
        </w:numPr>
      </w:pPr>
      <w:r>
        <w:t>Initial feedback will be:</w:t>
      </w:r>
    </w:p>
    <w:p w:rsidR="00123FDC" w:rsidRPr="00123FDC" w:rsidRDefault="00123FDC" w:rsidP="00953B90">
      <w:pPr>
        <w:pStyle w:val="ListParagraph"/>
        <w:numPr>
          <w:ilvl w:val="2"/>
          <w:numId w:val="23"/>
        </w:numPr>
      </w:pPr>
      <w:r w:rsidRPr="00123FDC">
        <w:t xml:space="preserve">Possibility of merging multiple frequency ranges as single </w:t>
      </w:r>
      <w:r w:rsidR="00953B90">
        <w:t>f</w:t>
      </w:r>
      <w:r w:rsidRPr="00123FDC">
        <w:t>requency range.</w:t>
      </w:r>
    </w:p>
    <w:p w:rsidR="00123FDC" w:rsidRPr="00123FDC" w:rsidRDefault="00123FDC" w:rsidP="00953B90">
      <w:pPr>
        <w:pStyle w:val="ListParagraph"/>
        <w:numPr>
          <w:ilvl w:val="2"/>
          <w:numId w:val="23"/>
        </w:numPr>
      </w:pPr>
      <w:r w:rsidRPr="00123FDC">
        <w:t>Recommendation for changing frequency range.</w:t>
      </w:r>
    </w:p>
    <w:p w:rsidR="00123FDC" w:rsidRPr="00123FDC" w:rsidRDefault="00123FDC" w:rsidP="00953B90">
      <w:pPr>
        <w:pStyle w:val="ListParagraph"/>
        <w:numPr>
          <w:ilvl w:val="2"/>
          <w:numId w:val="23"/>
        </w:numPr>
      </w:pPr>
      <w:r w:rsidRPr="00123FDC">
        <w:t>It does not mean any prioritization over certain frequency.</w:t>
      </w:r>
    </w:p>
    <w:p w:rsidR="00D95024" w:rsidRDefault="00D95024" w:rsidP="00F17061">
      <w:pPr>
        <w:rPr>
          <w:sz w:val="20"/>
          <w:szCs w:val="20"/>
        </w:rPr>
      </w:pPr>
      <w:r>
        <w:rPr>
          <w:sz w:val="20"/>
          <w:szCs w:val="20"/>
        </w:rPr>
        <w:t xml:space="preserve">In [1] there is a desire to limit the number of 5G bands to promote a healthy ecosystem and to reduce UE complexity.   </w:t>
      </w:r>
    </w:p>
    <w:p w:rsidR="00D95024" w:rsidRDefault="00D95024" w:rsidP="00F17061">
      <w:pPr>
        <w:rPr>
          <w:sz w:val="20"/>
          <w:szCs w:val="20"/>
        </w:rPr>
      </w:pPr>
      <w:r>
        <w:rPr>
          <w:sz w:val="20"/>
          <w:szCs w:val="20"/>
        </w:rPr>
        <w:t xml:space="preserve">This contribution discusses a proposal for a new 5G band </w:t>
      </w:r>
      <w:r w:rsidR="0065364E">
        <w:rPr>
          <w:sz w:val="20"/>
          <w:szCs w:val="20"/>
        </w:rPr>
        <w:t xml:space="preserve">using 2.5 GHZ spectrum </w:t>
      </w:r>
      <w:r>
        <w:rPr>
          <w:sz w:val="20"/>
          <w:szCs w:val="20"/>
        </w:rPr>
        <w:t xml:space="preserve">and the feasibility of defining </w:t>
      </w:r>
      <w:r w:rsidR="00356BF1">
        <w:rPr>
          <w:sz w:val="20"/>
          <w:szCs w:val="20"/>
        </w:rPr>
        <w:t xml:space="preserve">Anchor </w:t>
      </w:r>
      <w:r w:rsidR="005B295C">
        <w:rPr>
          <w:sz w:val="20"/>
          <w:szCs w:val="20"/>
        </w:rPr>
        <w:t xml:space="preserve">and </w:t>
      </w:r>
      <w:r w:rsidR="00356BF1">
        <w:rPr>
          <w:sz w:val="20"/>
          <w:szCs w:val="20"/>
        </w:rPr>
        <w:t xml:space="preserve">Flexible Bands for 5G NR. </w:t>
      </w:r>
    </w:p>
    <w:p w:rsidR="00287FC6" w:rsidRPr="00963F0D" w:rsidRDefault="00287FC6" w:rsidP="00F17061"/>
    <w:p w:rsidR="000A2F26" w:rsidRDefault="00543522" w:rsidP="000A2F26">
      <w:pPr>
        <w:pStyle w:val="Heading1"/>
        <w:tabs>
          <w:tab w:val="clear" w:pos="432"/>
          <w:tab w:val="num" w:pos="522"/>
        </w:tabs>
        <w:ind w:left="522" w:hanging="522"/>
        <w:rPr>
          <w:lang w:val="en-US"/>
        </w:rPr>
      </w:pPr>
      <w:r>
        <w:rPr>
          <w:lang w:val="en-US"/>
        </w:rPr>
        <w:t>Discussion</w:t>
      </w:r>
    </w:p>
    <w:p w:rsidR="0004713B" w:rsidRDefault="00FD5CAE" w:rsidP="00FD5CAE">
      <w:pPr>
        <w:rPr>
          <w:sz w:val="24"/>
          <w:szCs w:val="24"/>
        </w:rPr>
      </w:pPr>
      <w:r>
        <w:rPr>
          <w:sz w:val="24"/>
          <w:szCs w:val="24"/>
        </w:rPr>
        <w:t xml:space="preserve"> </w:t>
      </w:r>
      <w:r w:rsidR="001A5557">
        <w:rPr>
          <w:sz w:val="24"/>
          <w:szCs w:val="24"/>
        </w:rPr>
        <w:t>5G NR frequency bands fall into two basic categories, one</w:t>
      </w:r>
      <w:r w:rsidR="0004713B">
        <w:rPr>
          <w:sz w:val="24"/>
          <w:szCs w:val="24"/>
        </w:rPr>
        <w:t xml:space="preserve"> category </w:t>
      </w:r>
      <w:r w:rsidR="001A5557">
        <w:rPr>
          <w:sz w:val="24"/>
          <w:szCs w:val="24"/>
        </w:rPr>
        <w:t xml:space="preserve">being </w:t>
      </w:r>
      <w:r w:rsidR="0004713B">
        <w:rPr>
          <w:sz w:val="24"/>
          <w:szCs w:val="24"/>
        </w:rPr>
        <w:t xml:space="preserve">bands </w:t>
      </w:r>
      <w:r w:rsidR="001A5557">
        <w:rPr>
          <w:sz w:val="24"/>
          <w:szCs w:val="24"/>
        </w:rPr>
        <w:t xml:space="preserve">below 6 GHZ and the other </w:t>
      </w:r>
      <w:r w:rsidR="0004713B">
        <w:rPr>
          <w:sz w:val="24"/>
          <w:szCs w:val="24"/>
        </w:rPr>
        <w:t xml:space="preserve">category being </w:t>
      </w:r>
      <w:r w:rsidR="001A5557">
        <w:rPr>
          <w:sz w:val="24"/>
          <w:szCs w:val="24"/>
        </w:rPr>
        <w:t>bands abov</w:t>
      </w:r>
      <w:r w:rsidR="0004713B">
        <w:rPr>
          <w:sz w:val="24"/>
          <w:szCs w:val="24"/>
        </w:rPr>
        <w:t xml:space="preserve">e 6 GHZ.  Most of the available land mobile capable spectrum </w:t>
      </w:r>
      <w:r w:rsidR="001A5557">
        <w:rPr>
          <w:sz w:val="24"/>
          <w:szCs w:val="24"/>
        </w:rPr>
        <w:t>bandwidth below 6 GHz is being used by LTE</w:t>
      </w:r>
      <w:r w:rsidR="0004713B">
        <w:rPr>
          <w:sz w:val="24"/>
          <w:szCs w:val="24"/>
        </w:rPr>
        <w:t>, GSM or UMTS.  The I</w:t>
      </w:r>
      <w:r w:rsidR="00356BF1">
        <w:rPr>
          <w:sz w:val="24"/>
          <w:szCs w:val="24"/>
        </w:rPr>
        <w:t>TU</w:t>
      </w:r>
      <w:r w:rsidR="0004713B">
        <w:rPr>
          <w:sz w:val="24"/>
          <w:szCs w:val="24"/>
        </w:rPr>
        <w:t xml:space="preserve"> is several years away </w:t>
      </w:r>
      <w:r w:rsidR="00356BF1">
        <w:rPr>
          <w:sz w:val="24"/>
          <w:szCs w:val="24"/>
        </w:rPr>
        <w:t>from</w:t>
      </w:r>
      <w:r w:rsidR="0004713B">
        <w:rPr>
          <w:sz w:val="24"/>
          <w:szCs w:val="24"/>
        </w:rPr>
        <w:t xml:space="preserve"> designating IMT bands above 6 GHz, however the FCC recently allocated spectrum targeted for 5G. </w:t>
      </w:r>
    </w:p>
    <w:p w:rsidR="00356BF1" w:rsidRDefault="0004713B" w:rsidP="00356BF1">
      <w:pPr>
        <w:rPr>
          <w:sz w:val="24"/>
          <w:szCs w:val="24"/>
        </w:rPr>
      </w:pPr>
      <w:r>
        <w:rPr>
          <w:sz w:val="24"/>
          <w:szCs w:val="24"/>
        </w:rPr>
        <w:t>This contribution focusses on</w:t>
      </w:r>
      <w:r w:rsidR="00356BF1">
        <w:rPr>
          <w:sz w:val="24"/>
          <w:szCs w:val="24"/>
        </w:rPr>
        <w:t xml:space="preserve"> bands below 6 GHz.  The interference characteristics of 5G NR are very similar to LTE and therefore RAN4 has </w:t>
      </w:r>
      <w:r w:rsidR="00356BF1" w:rsidRPr="00356BF1">
        <w:rPr>
          <w:sz w:val="24"/>
          <w:szCs w:val="24"/>
        </w:rPr>
        <w:t>agreed for bands below 6 GHz that existing 3GPP requirements for E-UTRA should be re-used</w:t>
      </w:r>
      <w:r w:rsidR="00356BF1" w:rsidRPr="00356BF1">
        <w:t xml:space="preserve"> </w:t>
      </w:r>
      <w:r w:rsidR="008E270A">
        <w:t>f</w:t>
      </w:r>
      <w:r w:rsidR="00356BF1" w:rsidRPr="00356BF1">
        <w:rPr>
          <w:sz w:val="24"/>
          <w:szCs w:val="24"/>
        </w:rPr>
        <w:t>or NR as much as possible. 5G operation in th</w:t>
      </w:r>
      <w:r w:rsidR="00B81305">
        <w:rPr>
          <w:sz w:val="24"/>
          <w:szCs w:val="24"/>
        </w:rPr>
        <w:t xml:space="preserve">e legacy land mobile </w:t>
      </w:r>
      <w:r w:rsidR="00356BF1" w:rsidRPr="00356BF1">
        <w:rPr>
          <w:sz w:val="24"/>
          <w:szCs w:val="24"/>
        </w:rPr>
        <w:t>bands will have to be under the same regulation</w:t>
      </w:r>
      <w:r w:rsidR="00356BF1">
        <w:rPr>
          <w:sz w:val="24"/>
          <w:szCs w:val="24"/>
        </w:rPr>
        <w:t xml:space="preserve"> </w:t>
      </w:r>
      <w:r w:rsidR="00356BF1" w:rsidRPr="00356BF1">
        <w:rPr>
          <w:sz w:val="24"/>
          <w:szCs w:val="24"/>
        </w:rPr>
        <w:t>as for existing IMT and would need to co-exist with existing IMT deployments</w:t>
      </w:r>
      <w:r w:rsidR="00356BF1">
        <w:rPr>
          <w:sz w:val="24"/>
          <w:szCs w:val="24"/>
        </w:rPr>
        <w:t xml:space="preserve">.  3GPP also needs to provide a clear migration path from existing 3GPP technologies to 5G NR. </w:t>
      </w:r>
    </w:p>
    <w:p w:rsidR="00374EB7" w:rsidRDefault="00374EB7" w:rsidP="00B81305">
      <w:pPr>
        <w:rPr>
          <w:sz w:val="24"/>
          <w:szCs w:val="24"/>
        </w:rPr>
      </w:pPr>
      <w:r>
        <w:rPr>
          <w:sz w:val="24"/>
          <w:szCs w:val="24"/>
        </w:rPr>
        <w:t xml:space="preserve">The outcome of the discussion on 5G NR bandwidth [5] will influence the feasibility of reusing existing LTE bands for 5G NR. RAN1 has focused on </w:t>
      </w:r>
      <w:r w:rsidR="00911338">
        <w:rPr>
          <w:sz w:val="24"/>
          <w:szCs w:val="24"/>
        </w:rPr>
        <w:t xml:space="preserve">enabling </w:t>
      </w:r>
      <w:r>
        <w:rPr>
          <w:sz w:val="24"/>
          <w:szCs w:val="24"/>
        </w:rPr>
        <w:t xml:space="preserve">80 MHz channel bandwidth for </w:t>
      </w:r>
      <w:proofErr w:type="spellStart"/>
      <w:r>
        <w:rPr>
          <w:sz w:val="24"/>
          <w:szCs w:val="24"/>
        </w:rPr>
        <w:t>eMBB</w:t>
      </w:r>
      <w:proofErr w:type="spellEnd"/>
      <w:r>
        <w:rPr>
          <w:sz w:val="24"/>
          <w:szCs w:val="24"/>
        </w:rPr>
        <w:t xml:space="preserve"> </w:t>
      </w:r>
      <w:r w:rsidR="00911338">
        <w:rPr>
          <w:sz w:val="24"/>
          <w:szCs w:val="24"/>
        </w:rPr>
        <w:lastRenderedPageBreak/>
        <w:t xml:space="preserve">with the possibility of using smaller channel bandwidths.  </w:t>
      </w:r>
      <w:r w:rsidR="00B81305">
        <w:rPr>
          <w:sz w:val="24"/>
          <w:szCs w:val="24"/>
        </w:rPr>
        <w:t xml:space="preserve">Assuming that 80 MHz channel bandwidth is the target BW for release then the following LTE bands are candidates for 5G NR. </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AB305E" w:rsidRPr="0032110F" w:rsidTr="00AB305E">
        <w:trPr>
          <w:jc w:val="center"/>
        </w:trPr>
        <w:tc>
          <w:tcPr>
            <w:tcW w:w="1068" w:type="dxa"/>
            <w:vMerge w:val="restart"/>
            <w:tcBorders>
              <w:top w:val="single" w:sz="4" w:space="0" w:color="auto"/>
              <w:left w:val="single" w:sz="4" w:space="0" w:color="auto"/>
              <w:right w:val="single" w:sz="4" w:space="0" w:color="auto"/>
            </w:tcBorders>
            <w:vAlign w:val="center"/>
          </w:tcPr>
          <w:p w:rsidR="00AB305E" w:rsidRPr="00320140" w:rsidRDefault="00AB305E" w:rsidP="003D1709">
            <w:pPr>
              <w:pStyle w:val="TAH"/>
              <w:rPr>
                <w:rFonts w:cs="Arial"/>
                <w:lang w:val="en-GB"/>
              </w:rPr>
            </w:pPr>
            <w:r w:rsidRPr="00320140">
              <w:rPr>
                <w:rFonts w:cs="Arial"/>
                <w:lang w:val="en-GB"/>
              </w:rPr>
              <w:t>E</w:t>
            </w:r>
            <w:r w:rsidRPr="00320140">
              <w:rPr>
                <w:rFonts w:cs="Arial"/>
                <w:lang w:val="en-GB"/>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AB305E" w:rsidRPr="00320140" w:rsidRDefault="00AB305E" w:rsidP="003D1709">
            <w:pPr>
              <w:pStyle w:val="TAH"/>
              <w:rPr>
                <w:rFonts w:cs="Arial"/>
                <w:lang w:val="en-GB"/>
              </w:rPr>
            </w:pPr>
            <w:r w:rsidRPr="00320140">
              <w:rPr>
                <w:rFonts w:cs="Arial"/>
                <w:lang w:val="en-GB"/>
              </w:rPr>
              <w:t>Uplink (UL) operating band</w:t>
            </w:r>
            <w:r w:rsidRPr="00320140">
              <w:rPr>
                <w:rFonts w:cs="Arial"/>
                <w:lang w:val="en-GB"/>
              </w:rPr>
              <w:br/>
              <w:t>BS receive</w:t>
            </w:r>
            <w:r w:rsidRPr="00320140">
              <w:rPr>
                <w:rFonts w:cs="Arial"/>
                <w:lang w:val="en-GB"/>
              </w:rPr>
              <w:br/>
              <w:t>UE transmit</w:t>
            </w:r>
          </w:p>
        </w:tc>
        <w:tc>
          <w:tcPr>
            <w:tcW w:w="2761" w:type="dxa"/>
            <w:gridSpan w:val="3"/>
            <w:tcBorders>
              <w:top w:val="single" w:sz="4" w:space="0" w:color="auto"/>
              <w:bottom w:val="single" w:sz="4" w:space="0" w:color="auto"/>
              <w:right w:val="single" w:sz="4" w:space="0" w:color="auto"/>
            </w:tcBorders>
            <w:vAlign w:val="center"/>
          </w:tcPr>
          <w:p w:rsidR="00AB305E" w:rsidRPr="00320140" w:rsidRDefault="00AB305E" w:rsidP="003D1709">
            <w:pPr>
              <w:pStyle w:val="TAH"/>
              <w:rPr>
                <w:rFonts w:cs="Arial"/>
                <w:lang w:val="en-GB"/>
              </w:rPr>
            </w:pPr>
            <w:r w:rsidRPr="00320140">
              <w:rPr>
                <w:rFonts w:cs="Arial"/>
                <w:lang w:val="en-GB"/>
              </w:rPr>
              <w:t>Downlink (DL) operating band</w:t>
            </w:r>
            <w:r w:rsidRPr="00320140">
              <w:rPr>
                <w:rFonts w:cs="Arial"/>
                <w:lang w:val="en-GB"/>
              </w:rPr>
              <w:br/>
              <w:t xml:space="preserve">BS transmit </w:t>
            </w:r>
            <w:r w:rsidRPr="00320140">
              <w:rPr>
                <w:rFonts w:cs="Arial"/>
                <w:lang w:val="en-GB"/>
              </w:rPr>
              <w:br/>
              <w:t>UE receive</w:t>
            </w:r>
          </w:p>
        </w:tc>
        <w:tc>
          <w:tcPr>
            <w:tcW w:w="906" w:type="dxa"/>
            <w:vMerge w:val="restart"/>
            <w:tcBorders>
              <w:top w:val="single" w:sz="4" w:space="0" w:color="auto"/>
              <w:left w:val="single" w:sz="4" w:space="0" w:color="auto"/>
              <w:right w:val="single" w:sz="4" w:space="0" w:color="auto"/>
            </w:tcBorders>
          </w:tcPr>
          <w:p w:rsidR="00AB305E" w:rsidRPr="00320140" w:rsidRDefault="00AB305E" w:rsidP="003D1709">
            <w:pPr>
              <w:pStyle w:val="TAH"/>
              <w:rPr>
                <w:rFonts w:cs="Arial"/>
                <w:lang w:val="en-GB"/>
              </w:rPr>
            </w:pPr>
            <w:r w:rsidRPr="00320140">
              <w:rPr>
                <w:rFonts w:cs="Arial"/>
                <w:lang w:val="en-GB"/>
              </w:rPr>
              <w:t>Duplex Mode</w:t>
            </w:r>
          </w:p>
        </w:tc>
      </w:tr>
      <w:tr w:rsidR="00AB305E" w:rsidRPr="0032110F" w:rsidTr="00AB305E">
        <w:trPr>
          <w:jc w:val="center"/>
        </w:trPr>
        <w:tc>
          <w:tcPr>
            <w:tcW w:w="1068" w:type="dxa"/>
            <w:vMerge/>
            <w:tcBorders>
              <w:left w:val="single" w:sz="4" w:space="0" w:color="auto"/>
              <w:bottom w:val="single" w:sz="4" w:space="0" w:color="auto"/>
              <w:right w:val="single" w:sz="4" w:space="0" w:color="auto"/>
            </w:tcBorders>
            <w:vAlign w:val="center"/>
          </w:tcPr>
          <w:p w:rsidR="00AB305E" w:rsidRPr="00320140" w:rsidRDefault="00AB305E" w:rsidP="003D1709">
            <w:pPr>
              <w:pStyle w:val="TAH"/>
              <w:rPr>
                <w:rFonts w:cs="Arial"/>
                <w:lang w:val="en-GB"/>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AB305E" w:rsidRPr="00320140" w:rsidRDefault="00AB305E" w:rsidP="003D1709">
            <w:pPr>
              <w:pStyle w:val="TAH"/>
              <w:rPr>
                <w:rFonts w:cs="Arial"/>
                <w:lang w:val="en-GB"/>
              </w:rPr>
            </w:pPr>
            <w:proofErr w:type="spellStart"/>
            <w:r w:rsidRPr="00320140">
              <w:rPr>
                <w:rFonts w:cs="Arial"/>
                <w:lang w:val="en-GB"/>
              </w:rPr>
              <w:t>F</w:t>
            </w:r>
            <w:r w:rsidRPr="00320140">
              <w:rPr>
                <w:rFonts w:cs="Arial"/>
                <w:vertAlign w:val="subscript"/>
                <w:lang w:val="en-GB"/>
              </w:rPr>
              <w:t>UL_low</w:t>
            </w:r>
            <w:proofErr w:type="spellEnd"/>
            <w:r w:rsidRPr="00320140">
              <w:rPr>
                <w:rFonts w:cs="Arial"/>
                <w:lang w:val="en-GB"/>
              </w:rPr>
              <w:t xml:space="preserve">   –  </w:t>
            </w:r>
            <w:proofErr w:type="spellStart"/>
            <w:r w:rsidRPr="00320140">
              <w:rPr>
                <w:rFonts w:cs="Arial"/>
                <w:lang w:val="en-GB"/>
              </w:rPr>
              <w:t>F</w:t>
            </w:r>
            <w:r w:rsidRPr="00320140">
              <w:rPr>
                <w:rFonts w:cs="Arial"/>
                <w:vertAlign w:val="subscript"/>
                <w:lang w:val="en-GB"/>
              </w:rPr>
              <w:t>UL_high</w:t>
            </w:r>
            <w:proofErr w:type="spellEnd"/>
          </w:p>
        </w:tc>
        <w:tc>
          <w:tcPr>
            <w:tcW w:w="2761" w:type="dxa"/>
            <w:gridSpan w:val="3"/>
            <w:tcBorders>
              <w:top w:val="single" w:sz="4" w:space="0" w:color="auto"/>
              <w:bottom w:val="single" w:sz="4" w:space="0" w:color="auto"/>
              <w:right w:val="single" w:sz="4" w:space="0" w:color="auto"/>
            </w:tcBorders>
            <w:vAlign w:val="center"/>
          </w:tcPr>
          <w:p w:rsidR="00AB305E" w:rsidRPr="00320140" w:rsidRDefault="00AB305E" w:rsidP="003D1709">
            <w:pPr>
              <w:pStyle w:val="TAH"/>
              <w:rPr>
                <w:rFonts w:cs="Arial"/>
                <w:lang w:val="en-GB"/>
              </w:rPr>
            </w:pPr>
            <w:proofErr w:type="spellStart"/>
            <w:r w:rsidRPr="00320140">
              <w:rPr>
                <w:rFonts w:cs="Arial"/>
                <w:lang w:val="en-GB"/>
              </w:rPr>
              <w:t>F</w:t>
            </w:r>
            <w:r w:rsidRPr="00320140">
              <w:rPr>
                <w:rFonts w:cs="Arial"/>
                <w:vertAlign w:val="subscript"/>
                <w:lang w:val="en-GB"/>
              </w:rPr>
              <w:t>DL_low</w:t>
            </w:r>
            <w:proofErr w:type="spellEnd"/>
            <w:r w:rsidRPr="00320140">
              <w:rPr>
                <w:rFonts w:cs="Arial"/>
                <w:lang w:val="en-GB"/>
              </w:rPr>
              <w:t xml:space="preserve">  –  </w:t>
            </w:r>
            <w:proofErr w:type="spellStart"/>
            <w:r w:rsidRPr="00320140">
              <w:rPr>
                <w:rFonts w:cs="Arial"/>
                <w:lang w:val="en-GB"/>
              </w:rPr>
              <w:t>F</w:t>
            </w:r>
            <w:r w:rsidRPr="00320140">
              <w:rPr>
                <w:rFonts w:cs="Arial"/>
                <w:vertAlign w:val="subscript"/>
                <w:lang w:val="en-GB"/>
              </w:rPr>
              <w:t>DL_high</w:t>
            </w:r>
            <w:proofErr w:type="spellEnd"/>
          </w:p>
        </w:tc>
        <w:tc>
          <w:tcPr>
            <w:tcW w:w="906" w:type="dxa"/>
            <w:vMerge/>
            <w:tcBorders>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AB305E" w:rsidRPr="00320140" w:rsidRDefault="00AB305E" w:rsidP="003D1709">
            <w:pPr>
              <w:pStyle w:val="TAC"/>
              <w:rPr>
                <w:rFonts w:cs="Arial"/>
                <w:lang w:val="en-GB"/>
              </w:rPr>
            </w:pPr>
            <w:r w:rsidRPr="00320140">
              <w:rPr>
                <w:rFonts w:cs="Arial"/>
                <w:lang w:val="en-GB"/>
              </w:rPr>
              <w:t>2</w:t>
            </w:r>
            <w:r w:rsidRPr="00320140">
              <w:rPr>
                <w:rFonts w:eastAsia="MS Mincho" w:cs="Arial" w:hint="eastAsia"/>
                <w:lang w:val="en-GB"/>
              </w:rPr>
              <w:t>2</w:t>
            </w:r>
          </w:p>
        </w:tc>
        <w:tc>
          <w:tcPr>
            <w:tcW w:w="1227" w:type="dxa"/>
            <w:tcBorders>
              <w:top w:val="single" w:sz="4" w:space="0" w:color="auto"/>
              <w:left w:val="single" w:sz="4" w:space="0" w:color="auto"/>
              <w:bottom w:val="single" w:sz="4" w:space="0" w:color="auto"/>
            </w:tcBorders>
          </w:tcPr>
          <w:p w:rsidR="00AB305E" w:rsidRPr="00320140" w:rsidRDefault="00AB305E" w:rsidP="003D1709">
            <w:pPr>
              <w:pStyle w:val="TAR"/>
              <w:rPr>
                <w:rFonts w:cs="Arial"/>
                <w:lang w:val="en-GB"/>
              </w:rPr>
            </w:pPr>
            <w:r w:rsidRPr="00320140">
              <w:rPr>
                <w:rFonts w:cs="Arial" w:hint="eastAsia"/>
                <w:lang w:val="en-GB"/>
              </w:rPr>
              <w:t>3410</w:t>
            </w:r>
            <w:r w:rsidRPr="00320140">
              <w:rPr>
                <w:rFonts w:cs="Arial"/>
                <w:lang w:val="en-GB"/>
              </w:rPr>
              <w:t xml:space="preserve">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rPr>
            </w:pPr>
            <w:r w:rsidRPr="00320140">
              <w:rPr>
                <w:rFonts w:cs="Arial"/>
                <w:lang w:val="en-GB"/>
              </w:rPr>
              <w:t>3490 MHz</w:t>
            </w:r>
          </w:p>
        </w:tc>
        <w:tc>
          <w:tcPr>
            <w:tcW w:w="1243" w:type="dxa"/>
            <w:tcBorders>
              <w:top w:val="single" w:sz="4" w:space="0" w:color="auto"/>
              <w:left w:val="single" w:sz="4" w:space="0" w:color="auto"/>
              <w:bottom w:val="single" w:sz="4" w:space="0" w:color="auto"/>
            </w:tcBorders>
          </w:tcPr>
          <w:p w:rsidR="00AB305E" w:rsidRPr="00320140" w:rsidRDefault="00AB305E" w:rsidP="003D1709">
            <w:pPr>
              <w:pStyle w:val="TAR"/>
              <w:rPr>
                <w:rFonts w:cs="Arial"/>
                <w:lang w:val="en-GB"/>
              </w:rPr>
            </w:pPr>
            <w:r w:rsidRPr="00320140">
              <w:rPr>
                <w:rFonts w:cs="Arial" w:hint="eastAsia"/>
                <w:lang w:val="en-GB"/>
              </w:rPr>
              <w:t>3510</w:t>
            </w:r>
            <w:r w:rsidRPr="00320140">
              <w:rPr>
                <w:rFonts w:cs="Arial"/>
                <w:lang w:val="en-GB"/>
              </w:rPr>
              <w:t xml:space="preserve">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rPr>
            </w:pPr>
            <w:r w:rsidRPr="00320140">
              <w:rPr>
                <w:rFonts w:cs="Arial"/>
                <w:lang w:val="en-GB"/>
              </w:rPr>
              <w:t>3590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FDD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40</w:t>
            </w:r>
          </w:p>
        </w:tc>
        <w:tc>
          <w:tcPr>
            <w:tcW w:w="1227" w:type="dxa"/>
            <w:tcBorders>
              <w:top w:val="single" w:sz="4" w:space="0" w:color="auto"/>
              <w:left w:val="single" w:sz="4" w:space="0" w:color="auto"/>
              <w:bottom w:val="single" w:sz="4" w:space="0" w:color="auto"/>
            </w:tcBorders>
          </w:tcPr>
          <w:p w:rsidR="00AB305E" w:rsidRPr="00320140" w:rsidRDefault="00AB305E" w:rsidP="003D1709">
            <w:pPr>
              <w:pStyle w:val="TAR"/>
              <w:rPr>
                <w:rFonts w:cs="Arial"/>
                <w:lang w:val="en-GB"/>
              </w:rPr>
            </w:pPr>
            <w:r w:rsidRPr="00320140">
              <w:rPr>
                <w:rFonts w:cs="Arial"/>
                <w:lang w:val="en-GB"/>
              </w:rPr>
              <w:t>2300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rPr>
            </w:pPr>
            <w:r w:rsidRPr="00320140">
              <w:rPr>
                <w:rFonts w:cs="Arial"/>
                <w:lang w:val="en-GB"/>
              </w:rPr>
              <w:t>2400 MHz</w:t>
            </w:r>
          </w:p>
        </w:tc>
        <w:tc>
          <w:tcPr>
            <w:tcW w:w="1243" w:type="dxa"/>
            <w:tcBorders>
              <w:top w:val="single" w:sz="4" w:space="0" w:color="auto"/>
              <w:bottom w:val="single" w:sz="4" w:space="0" w:color="auto"/>
            </w:tcBorders>
          </w:tcPr>
          <w:p w:rsidR="00AB305E" w:rsidRPr="00320140" w:rsidRDefault="00AB305E" w:rsidP="003D1709">
            <w:pPr>
              <w:pStyle w:val="TAR"/>
              <w:rPr>
                <w:rFonts w:cs="Arial"/>
                <w:lang w:val="en-GB"/>
              </w:rPr>
            </w:pPr>
            <w:r w:rsidRPr="00320140">
              <w:rPr>
                <w:rFonts w:cs="Arial"/>
                <w:lang w:val="en-GB"/>
              </w:rPr>
              <w:t>2300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rPr>
            </w:pPr>
            <w:r w:rsidRPr="00320140">
              <w:rPr>
                <w:rFonts w:cs="Arial"/>
                <w:lang w:val="en-GB"/>
              </w:rPr>
              <w:t>2400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TDD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eastAsia="zh-CN"/>
              </w:rPr>
              <w:t>41</w:t>
            </w:r>
          </w:p>
        </w:tc>
        <w:tc>
          <w:tcPr>
            <w:tcW w:w="1227" w:type="dxa"/>
            <w:tcBorders>
              <w:top w:val="single" w:sz="4" w:space="0" w:color="auto"/>
              <w:left w:val="single" w:sz="4" w:space="0" w:color="auto"/>
              <w:bottom w:val="single" w:sz="4" w:space="0" w:color="auto"/>
            </w:tcBorders>
          </w:tcPr>
          <w:p w:rsidR="00AB305E" w:rsidRPr="00320140" w:rsidRDefault="00AB305E" w:rsidP="009B7E17">
            <w:pPr>
              <w:pStyle w:val="TAR"/>
              <w:wordWrap w:val="0"/>
              <w:rPr>
                <w:rFonts w:cs="Arial"/>
                <w:lang w:val="en-GB" w:eastAsia="zh-CN"/>
              </w:rPr>
            </w:pPr>
            <w:r w:rsidRPr="00320140">
              <w:rPr>
                <w:rFonts w:cs="Arial"/>
                <w:lang w:val="en-GB" w:eastAsia="zh-CN"/>
              </w:rPr>
              <w:t>2496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2690 MHz</w:t>
            </w:r>
          </w:p>
        </w:tc>
        <w:tc>
          <w:tcPr>
            <w:tcW w:w="1243" w:type="dxa"/>
            <w:tcBorders>
              <w:top w:val="single" w:sz="4" w:space="0" w:color="auto"/>
              <w:bottom w:val="single" w:sz="4" w:space="0" w:color="auto"/>
            </w:tcBorders>
          </w:tcPr>
          <w:p w:rsidR="00AB305E" w:rsidRPr="00320140" w:rsidRDefault="00AB305E" w:rsidP="003D1709">
            <w:pPr>
              <w:pStyle w:val="TAR"/>
              <w:rPr>
                <w:rFonts w:cs="Arial"/>
                <w:lang w:val="en-GB"/>
              </w:rPr>
            </w:pPr>
            <w:r w:rsidRPr="00320140">
              <w:rPr>
                <w:rFonts w:cs="Arial"/>
                <w:lang w:val="en-GB" w:eastAsia="zh-CN"/>
              </w:rPr>
              <w:t>2496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rPr>
            </w:pPr>
            <w:r w:rsidRPr="00320140">
              <w:rPr>
                <w:rFonts w:cs="Arial"/>
                <w:lang w:val="en-GB" w:eastAsia="zh-CN"/>
              </w:rPr>
              <w:t>2690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TDD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eastAsia="zh-CN"/>
              </w:rPr>
            </w:pPr>
            <w:r w:rsidRPr="00320140">
              <w:rPr>
                <w:rFonts w:cs="Arial"/>
                <w:lang w:val="en-GB" w:eastAsia="zh-CN"/>
              </w:rPr>
              <w:t>42</w:t>
            </w:r>
          </w:p>
        </w:tc>
        <w:tc>
          <w:tcPr>
            <w:tcW w:w="1227" w:type="dxa"/>
            <w:tcBorders>
              <w:top w:val="single" w:sz="4" w:space="0" w:color="auto"/>
              <w:left w:val="single" w:sz="4" w:space="0" w:color="auto"/>
              <w:bottom w:val="single" w:sz="4" w:space="0" w:color="auto"/>
            </w:tcBorders>
          </w:tcPr>
          <w:p w:rsidR="00AB305E" w:rsidRPr="00320140" w:rsidRDefault="00AB305E" w:rsidP="009B7E17">
            <w:pPr>
              <w:pStyle w:val="TAR"/>
              <w:wordWrap w:val="0"/>
              <w:rPr>
                <w:rFonts w:cs="Arial"/>
                <w:lang w:val="en-GB" w:eastAsia="zh-CN"/>
              </w:rPr>
            </w:pPr>
            <w:r w:rsidRPr="00320140">
              <w:rPr>
                <w:rFonts w:cs="Arial"/>
                <w:lang w:val="en-GB" w:eastAsia="zh-CN"/>
              </w:rPr>
              <w:t>3400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3600 MHz</w:t>
            </w:r>
          </w:p>
        </w:tc>
        <w:tc>
          <w:tcPr>
            <w:tcW w:w="1243" w:type="dxa"/>
            <w:tcBorders>
              <w:top w:val="single" w:sz="4" w:space="0" w:color="auto"/>
              <w:bottom w:val="single" w:sz="4" w:space="0" w:color="auto"/>
            </w:tcBorders>
          </w:tcPr>
          <w:p w:rsidR="00AB305E" w:rsidRPr="00320140" w:rsidRDefault="00AB305E" w:rsidP="003D1709">
            <w:pPr>
              <w:pStyle w:val="TAR"/>
              <w:rPr>
                <w:rFonts w:cs="Arial"/>
                <w:lang w:val="en-GB" w:eastAsia="zh-CN"/>
              </w:rPr>
            </w:pPr>
            <w:r w:rsidRPr="00320140">
              <w:rPr>
                <w:rFonts w:cs="Arial"/>
                <w:lang w:val="en-GB" w:eastAsia="zh-CN"/>
              </w:rPr>
              <w:t>3400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3600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TDD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eastAsia="zh-CN"/>
              </w:rPr>
            </w:pPr>
            <w:r w:rsidRPr="00320140">
              <w:rPr>
                <w:rFonts w:cs="Arial"/>
                <w:lang w:val="en-GB"/>
              </w:rPr>
              <w:t>43</w:t>
            </w:r>
          </w:p>
        </w:tc>
        <w:tc>
          <w:tcPr>
            <w:tcW w:w="1227" w:type="dxa"/>
            <w:tcBorders>
              <w:top w:val="single" w:sz="4" w:space="0" w:color="auto"/>
              <w:left w:val="single" w:sz="4" w:space="0" w:color="auto"/>
              <w:bottom w:val="single" w:sz="4" w:space="0" w:color="auto"/>
            </w:tcBorders>
          </w:tcPr>
          <w:p w:rsidR="00AB305E" w:rsidRPr="00320140" w:rsidRDefault="00AB305E" w:rsidP="009B7E17">
            <w:pPr>
              <w:pStyle w:val="TAR"/>
              <w:wordWrap w:val="0"/>
              <w:rPr>
                <w:rFonts w:cs="Arial"/>
                <w:lang w:val="en-GB" w:eastAsia="zh-CN"/>
              </w:rPr>
            </w:pPr>
            <w:r w:rsidRPr="00320140">
              <w:rPr>
                <w:rFonts w:cs="Arial"/>
                <w:lang w:val="en-GB" w:eastAsia="zh-CN"/>
              </w:rPr>
              <w:t>3600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3800 MHz</w:t>
            </w:r>
          </w:p>
        </w:tc>
        <w:tc>
          <w:tcPr>
            <w:tcW w:w="1243" w:type="dxa"/>
            <w:tcBorders>
              <w:top w:val="single" w:sz="4" w:space="0" w:color="auto"/>
              <w:bottom w:val="single" w:sz="4" w:space="0" w:color="auto"/>
            </w:tcBorders>
          </w:tcPr>
          <w:p w:rsidR="00AB305E" w:rsidRPr="00320140" w:rsidRDefault="00AB305E" w:rsidP="003D1709">
            <w:pPr>
              <w:pStyle w:val="TAR"/>
              <w:rPr>
                <w:rFonts w:cs="Arial"/>
                <w:lang w:val="en-GB" w:eastAsia="zh-CN"/>
              </w:rPr>
            </w:pPr>
            <w:r w:rsidRPr="00320140">
              <w:rPr>
                <w:rFonts w:cs="Arial"/>
                <w:lang w:val="en-GB" w:eastAsia="zh-CN"/>
              </w:rPr>
              <w:t>3600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3800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TDD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44</w:t>
            </w:r>
          </w:p>
        </w:tc>
        <w:tc>
          <w:tcPr>
            <w:tcW w:w="1227" w:type="dxa"/>
            <w:tcBorders>
              <w:top w:val="single" w:sz="4" w:space="0" w:color="auto"/>
              <w:left w:val="single" w:sz="4" w:space="0" w:color="auto"/>
              <w:bottom w:val="single" w:sz="4" w:space="0" w:color="auto"/>
            </w:tcBorders>
          </w:tcPr>
          <w:p w:rsidR="00AB305E" w:rsidRPr="00320140" w:rsidRDefault="00AB305E" w:rsidP="009B7E17">
            <w:pPr>
              <w:pStyle w:val="TAR"/>
              <w:wordWrap w:val="0"/>
              <w:rPr>
                <w:rFonts w:cs="Arial"/>
                <w:lang w:val="en-GB" w:eastAsia="zh-CN"/>
              </w:rPr>
            </w:pPr>
            <w:r w:rsidRPr="00320140">
              <w:rPr>
                <w:rFonts w:cs="Arial"/>
                <w:lang w:val="en-GB" w:eastAsia="zh-CN"/>
              </w:rPr>
              <w:t>703 MHz</w:t>
            </w:r>
          </w:p>
        </w:tc>
        <w:tc>
          <w:tcPr>
            <w:tcW w:w="5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803 MHz</w:t>
            </w:r>
          </w:p>
        </w:tc>
        <w:tc>
          <w:tcPr>
            <w:tcW w:w="1243" w:type="dxa"/>
            <w:tcBorders>
              <w:top w:val="single" w:sz="4" w:space="0" w:color="auto"/>
              <w:bottom w:val="single" w:sz="4" w:space="0" w:color="auto"/>
            </w:tcBorders>
          </w:tcPr>
          <w:p w:rsidR="00AB305E" w:rsidRPr="00320140" w:rsidRDefault="00AB305E" w:rsidP="003D1709">
            <w:pPr>
              <w:pStyle w:val="TAR"/>
              <w:rPr>
                <w:rFonts w:cs="Arial"/>
                <w:lang w:val="en-GB" w:eastAsia="zh-CN"/>
              </w:rPr>
            </w:pPr>
            <w:r w:rsidRPr="00320140">
              <w:rPr>
                <w:rFonts w:cs="Arial"/>
                <w:lang w:val="en-GB" w:eastAsia="zh-CN"/>
              </w:rPr>
              <w:t>703 MHz</w:t>
            </w:r>
          </w:p>
        </w:tc>
        <w:tc>
          <w:tcPr>
            <w:tcW w:w="317" w:type="dxa"/>
            <w:tcBorders>
              <w:top w:val="single" w:sz="4" w:space="0" w:color="auto"/>
              <w:bottom w:val="single" w:sz="4" w:space="0" w:color="auto"/>
            </w:tcBorders>
          </w:tcPr>
          <w:p w:rsidR="00AB305E" w:rsidRPr="00320140" w:rsidRDefault="00AB305E" w:rsidP="003D1709">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tcPr>
          <w:p w:rsidR="00AB305E" w:rsidRPr="00320140" w:rsidRDefault="00AB305E" w:rsidP="003D1709">
            <w:pPr>
              <w:pStyle w:val="TAL"/>
              <w:rPr>
                <w:rFonts w:cs="Arial"/>
                <w:lang w:val="en-GB" w:eastAsia="zh-CN"/>
              </w:rPr>
            </w:pPr>
            <w:r w:rsidRPr="00320140">
              <w:rPr>
                <w:rFonts w:cs="Arial"/>
                <w:lang w:val="en-GB" w:eastAsia="zh-CN"/>
              </w:rPr>
              <w:t>803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3D1709">
            <w:pPr>
              <w:pStyle w:val="TAC"/>
              <w:rPr>
                <w:rFonts w:cs="Arial"/>
                <w:lang w:val="en-GB"/>
              </w:rPr>
            </w:pPr>
            <w:r w:rsidRPr="00320140">
              <w:rPr>
                <w:rFonts w:cs="Arial"/>
                <w:lang w:val="en-GB"/>
              </w:rPr>
              <w:t>TDD</w:t>
            </w:r>
          </w:p>
        </w:tc>
      </w:tr>
      <w:tr w:rsidR="00AB305E" w:rsidRPr="0032110F" w:rsidTr="00AB305E">
        <w:trPr>
          <w:jc w:val="center"/>
        </w:trPr>
        <w:tc>
          <w:tcPr>
            <w:tcW w:w="1068" w:type="dxa"/>
            <w:tcBorders>
              <w:top w:val="single" w:sz="4" w:space="0" w:color="auto"/>
              <w:left w:val="single" w:sz="4" w:space="0" w:color="auto"/>
              <w:bottom w:val="single" w:sz="4" w:space="0" w:color="auto"/>
              <w:right w:val="single" w:sz="4" w:space="0" w:color="auto"/>
            </w:tcBorders>
          </w:tcPr>
          <w:p w:rsidR="00AB305E" w:rsidRPr="00320140" w:rsidRDefault="00AB305E" w:rsidP="00AB305E">
            <w:pPr>
              <w:pStyle w:val="TAC"/>
              <w:rPr>
                <w:rFonts w:cs="Arial"/>
                <w:lang w:val="en-GB"/>
              </w:rPr>
            </w:pPr>
            <w:r w:rsidRPr="00320140">
              <w:rPr>
                <w:rFonts w:cs="Arial"/>
                <w:lang w:val="en-GB"/>
              </w:rPr>
              <w:t>65</w:t>
            </w:r>
          </w:p>
        </w:tc>
        <w:tc>
          <w:tcPr>
            <w:tcW w:w="1227" w:type="dxa"/>
            <w:tcBorders>
              <w:top w:val="single" w:sz="4" w:space="0" w:color="auto"/>
              <w:left w:val="single" w:sz="4" w:space="0" w:color="auto"/>
              <w:bottom w:val="single" w:sz="4" w:space="0" w:color="auto"/>
            </w:tcBorders>
            <w:vAlign w:val="center"/>
          </w:tcPr>
          <w:p w:rsidR="00AB305E" w:rsidRPr="00320140" w:rsidRDefault="00AB305E" w:rsidP="00AB305E">
            <w:pPr>
              <w:pStyle w:val="TAR"/>
              <w:wordWrap w:val="0"/>
              <w:rPr>
                <w:rFonts w:cs="Arial"/>
                <w:lang w:val="en-GB" w:eastAsia="zh-CN"/>
              </w:rPr>
            </w:pPr>
            <w:r w:rsidRPr="00320140">
              <w:rPr>
                <w:rFonts w:cs="Arial"/>
                <w:lang w:val="en-GB"/>
              </w:rPr>
              <w:t>1920 MHz</w:t>
            </w:r>
          </w:p>
        </w:tc>
        <w:tc>
          <w:tcPr>
            <w:tcW w:w="517" w:type="dxa"/>
            <w:tcBorders>
              <w:top w:val="single" w:sz="4" w:space="0" w:color="auto"/>
              <w:bottom w:val="single" w:sz="4" w:space="0" w:color="auto"/>
            </w:tcBorders>
          </w:tcPr>
          <w:p w:rsidR="00AB305E" w:rsidRPr="00320140" w:rsidRDefault="00AB305E" w:rsidP="00AB305E">
            <w:pPr>
              <w:pStyle w:val="TAC"/>
              <w:rPr>
                <w:rFonts w:cs="Arial"/>
                <w:lang w:val="en-GB"/>
              </w:rPr>
            </w:pPr>
            <w:r w:rsidRPr="00320140">
              <w:rPr>
                <w:rFonts w:cs="Arial"/>
                <w:lang w:val="en-GB"/>
              </w:rPr>
              <w:t>–</w:t>
            </w:r>
          </w:p>
        </w:tc>
        <w:tc>
          <w:tcPr>
            <w:tcW w:w="1175" w:type="dxa"/>
            <w:tcBorders>
              <w:top w:val="single" w:sz="4" w:space="0" w:color="auto"/>
              <w:bottom w:val="single" w:sz="4" w:space="0" w:color="auto"/>
              <w:right w:val="single" w:sz="4" w:space="0" w:color="auto"/>
            </w:tcBorders>
            <w:vAlign w:val="center"/>
          </w:tcPr>
          <w:p w:rsidR="00AB305E" w:rsidRPr="00320140" w:rsidRDefault="00AB305E" w:rsidP="00AB305E">
            <w:pPr>
              <w:pStyle w:val="TAL"/>
              <w:rPr>
                <w:rFonts w:cs="Arial"/>
                <w:lang w:val="en-GB" w:eastAsia="zh-CN"/>
              </w:rPr>
            </w:pPr>
            <w:r w:rsidRPr="00320140">
              <w:rPr>
                <w:rFonts w:cs="Arial"/>
                <w:lang w:val="en-GB"/>
              </w:rPr>
              <w:t xml:space="preserve">2010 MHz </w:t>
            </w:r>
          </w:p>
        </w:tc>
        <w:tc>
          <w:tcPr>
            <w:tcW w:w="1243" w:type="dxa"/>
            <w:tcBorders>
              <w:top w:val="single" w:sz="4" w:space="0" w:color="auto"/>
              <w:bottom w:val="single" w:sz="4" w:space="0" w:color="auto"/>
            </w:tcBorders>
            <w:vAlign w:val="center"/>
          </w:tcPr>
          <w:p w:rsidR="00AB305E" w:rsidRPr="00320140" w:rsidRDefault="00AB305E" w:rsidP="00AB305E">
            <w:pPr>
              <w:pStyle w:val="TAR"/>
              <w:rPr>
                <w:rFonts w:cs="Arial"/>
                <w:lang w:val="en-GB" w:eastAsia="zh-CN"/>
              </w:rPr>
            </w:pPr>
            <w:r w:rsidRPr="00320140">
              <w:rPr>
                <w:rFonts w:cs="Arial"/>
                <w:lang w:val="en-GB"/>
              </w:rPr>
              <w:t>2110 MHz</w:t>
            </w:r>
          </w:p>
        </w:tc>
        <w:tc>
          <w:tcPr>
            <w:tcW w:w="317" w:type="dxa"/>
            <w:tcBorders>
              <w:top w:val="single" w:sz="4" w:space="0" w:color="auto"/>
              <w:bottom w:val="single" w:sz="4" w:space="0" w:color="auto"/>
            </w:tcBorders>
          </w:tcPr>
          <w:p w:rsidR="00AB305E" w:rsidRPr="00320140" w:rsidRDefault="00AB305E" w:rsidP="00AB305E">
            <w:pPr>
              <w:pStyle w:val="TAC"/>
              <w:rPr>
                <w:rFonts w:cs="Arial"/>
                <w:lang w:val="en-GB"/>
              </w:rPr>
            </w:pPr>
            <w:r w:rsidRPr="00320140">
              <w:rPr>
                <w:rFonts w:cs="Arial"/>
                <w:lang w:val="en-GB"/>
              </w:rPr>
              <w:t>–</w:t>
            </w:r>
          </w:p>
        </w:tc>
        <w:tc>
          <w:tcPr>
            <w:tcW w:w="1201" w:type="dxa"/>
            <w:tcBorders>
              <w:top w:val="single" w:sz="4" w:space="0" w:color="auto"/>
              <w:bottom w:val="single" w:sz="4" w:space="0" w:color="auto"/>
              <w:right w:val="single" w:sz="4" w:space="0" w:color="auto"/>
            </w:tcBorders>
            <w:vAlign w:val="center"/>
          </w:tcPr>
          <w:p w:rsidR="00AB305E" w:rsidRPr="00320140" w:rsidRDefault="00AB305E" w:rsidP="00AB305E">
            <w:pPr>
              <w:pStyle w:val="TAL"/>
              <w:rPr>
                <w:rFonts w:cs="Arial"/>
                <w:lang w:val="en-GB" w:eastAsia="zh-CN"/>
              </w:rPr>
            </w:pPr>
            <w:r w:rsidRPr="00320140">
              <w:rPr>
                <w:rFonts w:cs="Arial"/>
                <w:lang w:val="en-GB"/>
              </w:rPr>
              <w:t>2200 MHz</w:t>
            </w:r>
          </w:p>
        </w:tc>
        <w:tc>
          <w:tcPr>
            <w:tcW w:w="906" w:type="dxa"/>
            <w:tcBorders>
              <w:top w:val="single" w:sz="4" w:space="0" w:color="auto"/>
              <w:left w:val="single" w:sz="4" w:space="0" w:color="auto"/>
              <w:bottom w:val="single" w:sz="4" w:space="0" w:color="auto"/>
              <w:right w:val="single" w:sz="4" w:space="0" w:color="auto"/>
            </w:tcBorders>
          </w:tcPr>
          <w:p w:rsidR="00AB305E" w:rsidRPr="00320140" w:rsidRDefault="00AB305E" w:rsidP="00AB305E">
            <w:pPr>
              <w:pStyle w:val="TAC"/>
              <w:rPr>
                <w:rFonts w:cs="Arial"/>
                <w:lang w:val="en-GB"/>
              </w:rPr>
            </w:pPr>
            <w:r w:rsidRPr="00320140">
              <w:rPr>
                <w:rFonts w:cs="Arial"/>
                <w:lang w:val="en-GB"/>
              </w:rPr>
              <w:t>FDD</w:t>
            </w:r>
          </w:p>
        </w:tc>
      </w:tr>
    </w:tbl>
    <w:p w:rsidR="00AB305E" w:rsidRDefault="00AB305E" w:rsidP="00356BF1">
      <w:pPr>
        <w:rPr>
          <w:sz w:val="24"/>
          <w:szCs w:val="24"/>
        </w:rPr>
      </w:pPr>
    </w:p>
    <w:p w:rsidR="00287EBF" w:rsidRDefault="00FA6E43" w:rsidP="00356BF1">
      <w:pPr>
        <w:rPr>
          <w:sz w:val="24"/>
          <w:szCs w:val="24"/>
        </w:rPr>
      </w:pPr>
      <w:r>
        <w:rPr>
          <w:sz w:val="24"/>
          <w:szCs w:val="24"/>
        </w:rPr>
        <w:t xml:space="preserve">Out of this this list </w:t>
      </w:r>
      <w:r w:rsidR="0065364E">
        <w:rPr>
          <w:sz w:val="24"/>
          <w:szCs w:val="24"/>
        </w:rPr>
        <w:t xml:space="preserve">the 2.5 GHz band </w:t>
      </w:r>
      <w:r>
        <w:rPr>
          <w:sz w:val="24"/>
          <w:szCs w:val="24"/>
        </w:rPr>
        <w:t xml:space="preserve">offers 194 MHz of potential spectrum </w:t>
      </w:r>
      <w:r w:rsidR="00795D84">
        <w:rPr>
          <w:sz w:val="24"/>
          <w:szCs w:val="24"/>
        </w:rPr>
        <w:t xml:space="preserve">and is available </w:t>
      </w:r>
      <w:r>
        <w:rPr>
          <w:sz w:val="24"/>
          <w:szCs w:val="24"/>
        </w:rPr>
        <w:t xml:space="preserve">in all three ITU </w:t>
      </w:r>
      <w:r w:rsidR="00795D84">
        <w:rPr>
          <w:sz w:val="24"/>
          <w:szCs w:val="24"/>
        </w:rPr>
        <w:t>regions</w:t>
      </w:r>
      <w:r>
        <w:rPr>
          <w:sz w:val="24"/>
          <w:szCs w:val="24"/>
        </w:rPr>
        <w:t xml:space="preserve">. </w:t>
      </w:r>
      <w:r w:rsidR="00795D84">
        <w:rPr>
          <w:sz w:val="24"/>
          <w:szCs w:val="24"/>
        </w:rPr>
        <w:t>In the</w:t>
      </w:r>
      <w:r w:rsidR="00207550">
        <w:rPr>
          <w:sz w:val="24"/>
          <w:szCs w:val="24"/>
        </w:rPr>
        <w:t xml:space="preserve"> United States the</w:t>
      </w:r>
      <w:r>
        <w:rPr>
          <w:sz w:val="24"/>
          <w:szCs w:val="24"/>
        </w:rPr>
        <w:t xml:space="preserve"> </w:t>
      </w:r>
      <w:r w:rsidR="003D340A">
        <w:rPr>
          <w:sz w:val="24"/>
          <w:szCs w:val="24"/>
        </w:rPr>
        <w:t>FCC allows for a single Band 41 operator to aggregate up to 194 MHz of spectrum in a given geographic area. The FCC does not mandate a technology to be used in this band so there are no regulatory barriers to deploying 5</w:t>
      </w:r>
      <w:r w:rsidR="00795D84">
        <w:rPr>
          <w:sz w:val="24"/>
          <w:szCs w:val="24"/>
        </w:rPr>
        <w:t>G</w:t>
      </w:r>
      <w:r w:rsidR="003D340A">
        <w:rPr>
          <w:sz w:val="24"/>
          <w:szCs w:val="24"/>
        </w:rPr>
        <w:t xml:space="preserve"> NR in this band.</w:t>
      </w:r>
      <w:r w:rsidR="003D340A" w:rsidRPr="003D340A">
        <w:rPr>
          <w:sz w:val="24"/>
          <w:szCs w:val="24"/>
        </w:rPr>
        <w:t xml:space="preserve"> </w:t>
      </w:r>
    </w:p>
    <w:p w:rsidR="001A0E2A" w:rsidRDefault="001A0E2A" w:rsidP="00B40B07">
      <w:pPr>
        <w:pStyle w:val="Heading1"/>
      </w:pPr>
      <w:r>
        <w:t xml:space="preserve">For Approval </w:t>
      </w:r>
    </w:p>
    <w:p w:rsidR="007527DB" w:rsidRPr="00ED3AE9" w:rsidRDefault="00214D0C" w:rsidP="007527DB">
      <w:pPr>
        <w:rPr>
          <w:b/>
          <w:sz w:val="24"/>
          <w:szCs w:val="24"/>
        </w:rPr>
      </w:pPr>
      <w:r>
        <w:rPr>
          <w:b/>
          <w:sz w:val="24"/>
          <w:szCs w:val="24"/>
        </w:rPr>
        <w:t xml:space="preserve">Proposal 1 – </w:t>
      </w:r>
      <w:r w:rsidR="008E270A" w:rsidRPr="008E270A">
        <w:rPr>
          <w:b/>
          <w:sz w:val="24"/>
          <w:szCs w:val="24"/>
        </w:rPr>
        <w:t>Approve 2496MHz – 26</w:t>
      </w:r>
      <w:r w:rsidR="00292AE8">
        <w:rPr>
          <w:b/>
          <w:sz w:val="24"/>
          <w:szCs w:val="24"/>
        </w:rPr>
        <w:t>9</w:t>
      </w:r>
      <w:r w:rsidR="00703117">
        <w:rPr>
          <w:b/>
          <w:sz w:val="24"/>
          <w:szCs w:val="24"/>
        </w:rPr>
        <w:t>0</w:t>
      </w:r>
      <w:bookmarkStart w:id="0" w:name="_GoBack"/>
      <w:bookmarkEnd w:id="0"/>
      <w:r w:rsidR="00292AE8">
        <w:rPr>
          <w:b/>
          <w:sz w:val="24"/>
          <w:szCs w:val="24"/>
        </w:rPr>
        <w:t xml:space="preserve"> </w:t>
      </w:r>
      <w:r w:rsidR="008E270A" w:rsidRPr="008E270A">
        <w:rPr>
          <w:b/>
          <w:sz w:val="24"/>
          <w:szCs w:val="24"/>
        </w:rPr>
        <w:t xml:space="preserve">MHz, </w:t>
      </w:r>
      <w:proofErr w:type="spellStart"/>
      <w:r w:rsidR="008E270A" w:rsidRPr="008E270A">
        <w:rPr>
          <w:b/>
          <w:sz w:val="24"/>
          <w:szCs w:val="24"/>
        </w:rPr>
        <w:t>ie</w:t>
      </w:r>
      <w:proofErr w:type="spellEnd"/>
      <w:r w:rsidR="008E270A" w:rsidRPr="008E270A">
        <w:rPr>
          <w:b/>
          <w:sz w:val="24"/>
          <w:szCs w:val="24"/>
        </w:rPr>
        <w:t xml:space="preserve">, </w:t>
      </w:r>
      <w:proofErr w:type="spellStart"/>
      <w:r w:rsidR="008E270A" w:rsidRPr="008E270A">
        <w:rPr>
          <w:b/>
          <w:sz w:val="24"/>
          <w:szCs w:val="24"/>
        </w:rPr>
        <w:t>eUTRA</w:t>
      </w:r>
      <w:proofErr w:type="spellEnd"/>
      <w:r w:rsidR="008E270A" w:rsidRPr="008E270A">
        <w:rPr>
          <w:b/>
          <w:sz w:val="24"/>
          <w:szCs w:val="24"/>
        </w:rPr>
        <w:t xml:space="preserve"> Band 41, as a 5G NR band in R15</w:t>
      </w:r>
    </w:p>
    <w:p w:rsidR="006D4182" w:rsidRDefault="006D4182" w:rsidP="00B40B07">
      <w:pPr>
        <w:pStyle w:val="Heading1"/>
      </w:pPr>
      <w:r>
        <w:t>Conclusion</w:t>
      </w:r>
    </w:p>
    <w:p w:rsidR="007527DB" w:rsidRDefault="008E270A" w:rsidP="00292E74">
      <w:r w:rsidRPr="008E270A">
        <w:rPr>
          <w:sz w:val="24"/>
          <w:szCs w:val="24"/>
        </w:rPr>
        <w:t>Band 41 is ideal for 5G deployment and should be included as one of 3GPP’s sub-6 GHz bands for 5G standards</w:t>
      </w:r>
    </w:p>
    <w:p w:rsidR="00BA297D" w:rsidRDefault="0069757C" w:rsidP="00BA297D">
      <w:pPr>
        <w:pStyle w:val="Heading1"/>
        <w:numPr>
          <w:ilvl w:val="0"/>
          <w:numId w:val="0"/>
        </w:numPr>
        <w:tabs>
          <w:tab w:val="num" w:pos="432"/>
        </w:tabs>
        <w:ind w:left="432" w:hanging="432"/>
        <w:rPr>
          <w:lang w:val="en-US"/>
        </w:rPr>
      </w:pPr>
      <w:r>
        <w:rPr>
          <w:lang w:val="en-US"/>
        </w:rPr>
        <w:t>Reference</w:t>
      </w:r>
    </w:p>
    <w:p w:rsidR="00C00F3B" w:rsidRDefault="00C00F3B" w:rsidP="00C00F3B">
      <w:pPr>
        <w:pStyle w:val="ListParagraph"/>
        <w:numPr>
          <w:ilvl w:val="0"/>
          <w:numId w:val="21"/>
        </w:numPr>
      </w:pPr>
      <w:r w:rsidRPr="00C00F3B">
        <w:t>R4-1609801</w:t>
      </w:r>
      <w:r>
        <w:t>, “</w:t>
      </w:r>
      <w:r w:rsidRPr="00C00F3B">
        <w:t>On NR band structure</w:t>
      </w:r>
      <w:r>
        <w:t xml:space="preserve">” , </w:t>
      </w:r>
      <w:r w:rsidRPr="00C00F3B">
        <w:t xml:space="preserve">Huawei, </w:t>
      </w:r>
      <w:proofErr w:type="spellStart"/>
      <w:r w:rsidRPr="00C00F3B">
        <w:t>Hisilicon</w:t>
      </w:r>
      <w:proofErr w:type="spellEnd"/>
    </w:p>
    <w:p w:rsidR="00C00F3B" w:rsidRDefault="00C00F3B" w:rsidP="00C00F3B">
      <w:pPr>
        <w:pStyle w:val="ListParagraph"/>
        <w:numPr>
          <w:ilvl w:val="0"/>
          <w:numId w:val="21"/>
        </w:numPr>
      </w:pPr>
      <w:r w:rsidRPr="00C00F3B">
        <w:t>R4-1609779</w:t>
      </w:r>
      <w:r>
        <w:t>, “</w:t>
      </w:r>
      <w:r w:rsidRPr="00C00F3B">
        <w:t>Discussion for NR band defining</w:t>
      </w:r>
      <w:r>
        <w:t>”, KT Corporation</w:t>
      </w:r>
    </w:p>
    <w:p w:rsidR="00F612AC" w:rsidRDefault="00817028" w:rsidP="00B40B07">
      <w:pPr>
        <w:pStyle w:val="ListParagraph"/>
        <w:numPr>
          <w:ilvl w:val="0"/>
          <w:numId w:val="21"/>
        </w:numPr>
      </w:pPr>
      <w:r w:rsidRPr="00817028">
        <w:t>R4-1610992</w:t>
      </w:r>
      <w:r>
        <w:t>, “</w:t>
      </w:r>
      <w:r w:rsidRPr="00817028">
        <w:t>WF on NR bands</w:t>
      </w:r>
      <w:r>
        <w:t>”, KT Corporation</w:t>
      </w:r>
    </w:p>
    <w:p w:rsidR="00B40B07" w:rsidRDefault="00B40B07" w:rsidP="00B40B07">
      <w:pPr>
        <w:pStyle w:val="ListParagraph"/>
        <w:numPr>
          <w:ilvl w:val="0"/>
          <w:numId w:val="21"/>
        </w:numPr>
      </w:pPr>
      <w:r w:rsidRPr="00B40B07">
        <w:t>RP-162213</w:t>
      </w:r>
      <w:r>
        <w:t>, “</w:t>
      </w:r>
      <w:r w:rsidRPr="00B40B07">
        <w:t>Considerations on new band structure for 5G</w:t>
      </w:r>
      <w:r>
        <w:t xml:space="preserve">”, </w:t>
      </w:r>
      <w:r w:rsidRPr="00B40B07">
        <w:t>Huawei</w:t>
      </w:r>
    </w:p>
    <w:p w:rsidR="00374EB7" w:rsidRDefault="00374EB7" w:rsidP="00374EB7">
      <w:pPr>
        <w:pStyle w:val="ListParagraph"/>
        <w:numPr>
          <w:ilvl w:val="0"/>
          <w:numId w:val="21"/>
        </w:numPr>
      </w:pPr>
      <w:r>
        <w:t>R4-1610920, “</w:t>
      </w:r>
      <w:r w:rsidRPr="00374EB7">
        <w:t>WF on channel bandwidth and transmission bandwidth configuration for NR</w:t>
      </w:r>
      <w:r>
        <w:t xml:space="preserve">”, </w:t>
      </w:r>
      <w:r w:rsidRPr="00374EB7">
        <w:t>DOCOMO Communications Lab.</w:t>
      </w:r>
    </w:p>
    <w:p w:rsidR="00A72C86" w:rsidRDefault="00A72C86" w:rsidP="00CF02BE">
      <w:pPr>
        <w:tabs>
          <w:tab w:val="left" w:pos="1080"/>
        </w:tabs>
        <w:rPr>
          <w:lang w:eastAsia="x-none"/>
        </w:rPr>
      </w:pPr>
    </w:p>
    <w:sectPr w:rsidR="00A72C86" w:rsidSect="007D289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34A" w:rsidRDefault="0072034A">
      <w:r>
        <w:separator/>
      </w:r>
    </w:p>
  </w:endnote>
  <w:endnote w:type="continuationSeparator" w:id="0">
    <w:p w:rsidR="0072034A" w:rsidRDefault="0072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D73" w:rsidRDefault="00A02D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02D73" w:rsidRDefault="00A02D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D73" w:rsidRDefault="00A02D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3117">
      <w:rPr>
        <w:rStyle w:val="PageNumber"/>
      </w:rPr>
      <w:t>2</w:t>
    </w:r>
    <w:r>
      <w:rPr>
        <w:rStyle w:val="PageNumber"/>
      </w:rPr>
      <w:fldChar w:fldCharType="end"/>
    </w:r>
  </w:p>
  <w:p w:rsidR="00A02D73" w:rsidRDefault="00A02D7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34A" w:rsidRDefault="0072034A">
      <w:r>
        <w:separator/>
      </w:r>
    </w:p>
  </w:footnote>
  <w:footnote w:type="continuationSeparator" w:id="0">
    <w:p w:rsidR="0072034A" w:rsidRDefault="00720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E44C69"/>
    <w:multiLevelType w:val="hybridMultilevel"/>
    <w:tmpl w:val="168A274C"/>
    <w:lvl w:ilvl="0" w:tplc="18167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F1EF7"/>
    <w:multiLevelType w:val="hybridMultilevel"/>
    <w:tmpl w:val="3E862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48435E"/>
    <w:multiLevelType w:val="hybridMultilevel"/>
    <w:tmpl w:val="01743F10"/>
    <w:lvl w:ilvl="0" w:tplc="69E03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FE4E18"/>
    <w:multiLevelType w:val="hybridMultilevel"/>
    <w:tmpl w:val="900CA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EEEBF2A">
      <w:numFmt w:val="bullet"/>
      <w:lvlText w:val="-"/>
      <w:lvlJc w:val="left"/>
      <w:pPr>
        <w:ind w:left="3600" w:hanging="360"/>
      </w:pPr>
      <w:rPr>
        <w:rFonts w:ascii="Calibri" w:eastAsiaTheme="minorHAnsi" w:hAnsi="Calibri"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419D3"/>
    <w:multiLevelType w:val="hybridMultilevel"/>
    <w:tmpl w:val="BE347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366B2C"/>
    <w:multiLevelType w:val="hybridMultilevel"/>
    <w:tmpl w:val="72B27082"/>
    <w:lvl w:ilvl="0" w:tplc="18167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CE7AC0"/>
    <w:multiLevelType w:val="hybridMultilevel"/>
    <w:tmpl w:val="BC84B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1E3D5B"/>
    <w:multiLevelType w:val="hybridMultilevel"/>
    <w:tmpl w:val="05A00A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60413A4"/>
    <w:multiLevelType w:val="hybridMultilevel"/>
    <w:tmpl w:val="703C2E30"/>
    <w:lvl w:ilvl="0" w:tplc="3A9E0FE8">
      <w:start w:val="1"/>
      <w:numFmt w:val="bullet"/>
      <w:lvlText w:val="•"/>
      <w:lvlJc w:val="left"/>
      <w:pPr>
        <w:tabs>
          <w:tab w:val="num" w:pos="720"/>
        </w:tabs>
        <w:ind w:left="720" w:hanging="360"/>
      </w:pPr>
      <w:rPr>
        <w:rFonts w:ascii="Arial" w:hAnsi="Arial" w:hint="default"/>
      </w:rPr>
    </w:lvl>
    <w:lvl w:ilvl="1" w:tplc="AFAE1FFE">
      <w:start w:val="1"/>
      <w:numFmt w:val="bullet"/>
      <w:lvlText w:val="•"/>
      <w:lvlJc w:val="left"/>
      <w:pPr>
        <w:tabs>
          <w:tab w:val="num" w:pos="1440"/>
        </w:tabs>
        <w:ind w:left="1440" w:hanging="360"/>
      </w:pPr>
      <w:rPr>
        <w:rFonts w:ascii="Arial" w:hAnsi="Arial" w:hint="default"/>
      </w:rPr>
    </w:lvl>
    <w:lvl w:ilvl="2" w:tplc="D9784ADE">
      <w:start w:val="1"/>
      <w:numFmt w:val="bullet"/>
      <w:lvlText w:val="•"/>
      <w:lvlJc w:val="left"/>
      <w:pPr>
        <w:tabs>
          <w:tab w:val="num" w:pos="2160"/>
        </w:tabs>
        <w:ind w:left="2160" w:hanging="360"/>
      </w:pPr>
      <w:rPr>
        <w:rFonts w:ascii="Arial" w:hAnsi="Arial" w:hint="default"/>
      </w:rPr>
    </w:lvl>
    <w:lvl w:ilvl="3" w:tplc="908CF6F2" w:tentative="1">
      <w:start w:val="1"/>
      <w:numFmt w:val="bullet"/>
      <w:lvlText w:val="•"/>
      <w:lvlJc w:val="left"/>
      <w:pPr>
        <w:tabs>
          <w:tab w:val="num" w:pos="2880"/>
        </w:tabs>
        <w:ind w:left="2880" w:hanging="360"/>
      </w:pPr>
      <w:rPr>
        <w:rFonts w:ascii="Arial" w:hAnsi="Arial" w:hint="default"/>
      </w:rPr>
    </w:lvl>
    <w:lvl w:ilvl="4" w:tplc="5382FD08" w:tentative="1">
      <w:start w:val="1"/>
      <w:numFmt w:val="bullet"/>
      <w:lvlText w:val="•"/>
      <w:lvlJc w:val="left"/>
      <w:pPr>
        <w:tabs>
          <w:tab w:val="num" w:pos="3600"/>
        </w:tabs>
        <w:ind w:left="3600" w:hanging="360"/>
      </w:pPr>
      <w:rPr>
        <w:rFonts w:ascii="Arial" w:hAnsi="Arial" w:hint="default"/>
      </w:rPr>
    </w:lvl>
    <w:lvl w:ilvl="5" w:tplc="D6AE5FB6" w:tentative="1">
      <w:start w:val="1"/>
      <w:numFmt w:val="bullet"/>
      <w:lvlText w:val="•"/>
      <w:lvlJc w:val="left"/>
      <w:pPr>
        <w:tabs>
          <w:tab w:val="num" w:pos="4320"/>
        </w:tabs>
        <w:ind w:left="4320" w:hanging="360"/>
      </w:pPr>
      <w:rPr>
        <w:rFonts w:ascii="Arial" w:hAnsi="Arial" w:hint="default"/>
      </w:rPr>
    </w:lvl>
    <w:lvl w:ilvl="6" w:tplc="30D6F9CE" w:tentative="1">
      <w:start w:val="1"/>
      <w:numFmt w:val="bullet"/>
      <w:lvlText w:val="•"/>
      <w:lvlJc w:val="left"/>
      <w:pPr>
        <w:tabs>
          <w:tab w:val="num" w:pos="5040"/>
        </w:tabs>
        <w:ind w:left="5040" w:hanging="360"/>
      </w:pPr>
      <w:rPr>
        <w:rFonts w:ascii="Arial" w:hAnsi="Arial" w:hint="default"/>
      </w:rPr>
    </w:lvl>
    <w:lvl w:ilvl="7" w:tplc="1688E1F6" w:tentative="1">
      <w:start w:val="1"/>
      <w:numFmt w:val="bullet"/>
      <w:lvlText w:val="•"/>
      <w:lvlJc w:val="left"/>
      <w:pPr>
        <w:tabs>
          <w:tab w:val="num" w:pos="5760"/>
        </w:tabs>
        <w:ind w:left="5760" w:hanging="360"/>
      </w:pPr>
      <w:rPr>
        <w:rFonts w:ascii="Arial" w:hAnsi="Arial" w:hint="default"/>
      </w:rPr>
    </w:lvl>
    <w:lvl w:ilvl="8" w:tplc="27461D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CD639F"/>
    <w:multiLevelType w:val="hybridMultilevel"/>
    <w:tmpl w:val="51103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20"/>
  </w:num>
  <w:num w:numId="4">
    <w:abstractNumId w:val="21"/>
  </w:num>
  <w:num w:numId="5">
    <w:abstractNumId w:val="16"/>
  </w:num>
  <w:num w:numId="6">
    <w:abstractNumId w:val="7"/>
  </w:num>
  <w:num w:numId="7">
    <w:abstractNumId w:val="3"/>
  </w:num>
  <w:num w:numId="8">
    <w:abstractNumId w:val="19"/>
  </w:num>
  <w:num w:numId="9">
    <w:abstractNumId w:val="8"/>
  </w:num>
  <w:num w:numId="10">
    <w:abstractNumId w:val="13"/>
  </w:num>
  <w:num w:numId="11">
    <w:abstractNumId w:val="22"/>
  </w:num>
  <w:num w:numId="12">
    <w:abstractNumId w:val="2"/>
  </w:num>
  <w:num w:numId="13">
    <w:abstractNumId w:val="6"/>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8"/>
  </w:num>
  <w:num w:numId="16">
    <w:abstractNumId w:val="14"/>
  </w:num>
  <w:num w:numId="17">
    <w:abstractNumId w:val="12"/>
  </w:num>
  <w:num w:numId="18">
    <w:abstractNumId w:val="4"/>
  </w:num>
  <w:num w:numId="19">
    <w:abstractNumId w:val="10"/>
  </w:num>
  <w:num w:numId="20">
    <w:abstractNumId w:val="9"/>
  </w:num>
  <w:num w:numId="21">
    <w:abstractNumId w:val="1"/>
  </w:num>
  <w:num w:numId="22">
    <w:abstractNumId w:val="15"/>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77F"/>
    <w:rsid w:val="0000301D"/>
    <w:rsid w:val="00003883"/>
    <w:rsid w:val="00006110"/>
    <w:rsid w:val="00006186"/>
    <w:rsid w:val="00006198"/>
    <w:rsid w:val="00006271"/>
    <w:rsid w:val="000064EB"/>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180A"/>
    <w:rsid w:val="000233AC"/>
    <w:rsid w:val="00023C93"/>
    <w:rsid w:val="000246F5"/>
    <w:rsid w:val="000248EA"/>
    <w:rsid w:val="00024A67"/>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5E79"/>
    <w:rsid w:val="0003668C"/>
    <w:rsid w:val="00036F82"/>
    <w:rsid w:val="000378CF"/>
    <w:rsid w:val="0003794F"/>
    <w:rsid w:val="00037F8C"/>
    <w:rsid w:val="000420FB"/>
    <w:rsid w:val="00043184"/>
    <w:rsid w:val="00043D07"/>
    <w:rsid w:val="000440FF"/>
    <w:rsid w:val="000446FD"/>
    <w:rsid w:val="0004511D"/>
    <w:rsid w:val="00045318"/>
    <w:rsid w:val="00045774"/>
    <w:rsid w:val="0004713B"/>
    <w:rsid w:val="0004795F"/>
    <w:rsid w:val="00047A40"/>
    <w:rsid w:val="00051030"/>
    <w:rsid w:val="0005277B"/>
    <w:rsid w:val="00053989"/>
    <w:rsid w:val="00053E42"/>
    <w:rsid w:val="000549BA"/>
    <w:rsid w:val="000550EF"/>
    <w:rsid w:val="00055B21"/>
    <w:rsid w:val="000573E9"/>
    <w:rsid w:val="000601B0"/>
    <w:rsid w:val="00062E5A"/>
    <w:rsid w:val="00062F52"/>
    <w:rsid w:val="0006427B"/>
    <w:rsid w:val="000642D1"/>
    <w:rsid w:val="0006440F"/>
    <w:rsid w:val="00066EEB"/>
    <w:rsid w:val="00070561"/>
    <w:rsid w:val="00070ECC"/>
    <w:rsid w:val="000724BF"/>
    <w:rsid w:val="000737DA"/>
    <w:rsid w:val="00074F2C"/>
    <w:rsid w:val="0007555F"/>
    <w:rsid w:val="00076DB9"/>
    <w:rsid w:val="00077FE0"/>
    <w:rsid w:val="00082CE8"/>
    <w:rsid w:val="00083917"/>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6860"/>
    <w:rsid w:val="000972E8"/>
    <w:rsid w:val="00097818"/>
    <w:rsid w:val="000A1326"/>
    <w:rsid w:val="000A1A26"/>
    <w:rsid w:val="000A1BCF"/>
    <w:rsid w:val="000A2153"/>
    <w:rsid w:val="000A2A53"/>
    <w:rsid w:val="000A2D07"/>
    <w:rsid w:val="000A2F26"/>
    <w:rsid w:val="000A31E0"/>
    <w:rsid w:val="000A3A69"/>
    <w:rsid w:val="000A3BD7"/>
    <w:rsid w:val="000A43CE"/>
    <w:rsid w:val="000A561C"/>
    <w:rsid w:val="000A6602"/>
    <w:rsid w:val="000A697D"/>
    <w:rsid w:val="000A786A"/>
    <w:rsid w:val="000A79E3"/>
    <w:rsid w:val="000B034D"/>
    <w:rsid w:val="000B041E"/>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2A5"/>
    <w:rsid w:val="000E58CF"/>
    <w:rsid w:val="000E5C51"/>
    <w:rsid w:val="000E6208"/>
    <w:rsid w:val="000E6D94"/>
    <w:rsid w:val="000E7250"/>
    <w:rsid w:val="000F0E0B"/>
    <w:rsid w:val="000F1C86"/>
    <w:rsid w:val="000F1DA5"/>
    <w:rsid w:val="000F57C2"/>
    <w:rsid w:val="000F5A74"/>
    <w:rsid w:val="000F5EAE"/>
    <w:rsid w:val="000F771B"/>
    <w:rsid w:val="000F78E2"/>
    <w:rsid w:val="000F79D0"/>
    <w:rsid w:val="000F7C41"/>
    <w:rsid w:val="001005AA"/>
    <w:rsid w:val="0010071D"/>
    <w:rsid w:val="00102320"/>
    <w:rsid w:val="00102563"/>
    <w:rsid w:val="00104258"/>
    <w:rsid w:val="00104417"/>
    <w:rsid w:val="00104B7E"/>
    <w:rsid w:val="001057EE"/>
    <w:rsid w:val="00106117"/>
    <w:rsid w:val="00106E80"/>
    <w:rsid w:val="001072D7"/>
    <w:rsid w:val="00111164"/>
    <w:rsid w:val="00112756"/>
    <w:rsid w:val="00112A1A"/>
    <w:rsid w:val="001135F5"/>
    <w:rsid w:val="00113626"/>
    <w:rsid w:val="00113700"/>
    <w:rsid w:val="001139A0"/>
    <w:rsid w:val="0011401A"/>
    <w:rsid w:val="00115243"/>
    <w:rsid w:val="00116046"/>
    <w:rsid w:val="00116F74"/>
    <w:rsid w:val="0011722F"/>
    <w:rsid w:val="001176B7"/>
    <w:rsid w:val="00120833"/>
    <w:rsid w:val="001239DE"/>
    <w:rsid w:val="00123B8B"/>
    <w:rsid w:val="00123FDC"/>
    <w:rsid w:val="00124252"/>
    <w:rsid w:val="00124802"/>
    <w:rsid w:val="00124944"/>
    <w:rsid w:val="00125C52"/>
    <w:rsid w:val="001266F1"/>
    <w:rsid w:val="00126C9A"/>
    <w:rsid w:val="00126DA5"/>
    <w:rsid w:val="001271F9"/>
    <w:rsid w:val="001274D2"/>
    <w:rsid w:val="00127E48"/>
    <w:rsid w:val="00130ECD"/>
    <w:rsid w:val="00130EE6"/>
    <w:rsid w:val="00131FD4"/>
    <w:rsid w:val="00133FDC"/>
    <w:rsid w:val="0013513B"/>
    <w:rsid w:val="0013546D"/>
    <w:rsid w:val="00135E13"/>
    <w:rsid w:val="00136BDF"/>
    <w:rsid w:val="0013754C"/>
    <w:rsid w:val="00141458"/>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5900"/>
    <w:rsid w:val="001571D6"/>
    <w:rsid w:val="0015760F"/>
    <w:rsid w:val="001577F0"/>
    <w:rsid w:val="0016046E"/>
    <w:rsid w:val="0016136A"/>
    <w:rsid w:val="001619CC"/>
    <w:rsid w:val="00161FE8"/>
    <w:rsid w:val="001624B9"/>
    <w:rsid w:val="00162645"/>
    <w:rsid w:val="00163472"/>
    <w:rsid w:val="00163997"/>
    <w:rsid w:val="00163DE6"/>
    <w:rsid w:val="001645D9"/>
    <w:rsid w:val="001679C5"/>
    <w:rsid w:val="00170570"/>
    <w:rsid w:val="00170C0A"/>
    <w:rsid w:val="00171D36"/>
    <w:rsid w:val="00174969"/>
    <w:rsid w:val="00174BD8"/>
    <w:rsid w:val="00175C29"/>
    <w:rsid w:val="00175EB8"/>
    <w:rsid w:val="00176652"/>
    <w:rsid w:val="00176945"/>
    <w:rsid w:val="001771D5"/>
    <w:rsid w:val="00177970"/>
    <w:rsid w:val="00177F69"/>
    <w:rsid w:val="0018021E"/>
    <w:rsid w:val="00180E49"/>
    <w:rsid w:val="00181289"/>
    <w:rsid w:val="00182838"/>
    <w:rsid w:val="001842E4"/>
    <w:rsid w:val="0018555B"/>
    <w:rsid w:val="00185893"/>
    <w:rsid w:val="00186311"/>
    <w:rsid w:val="00186488"/>
    <w:rsid w:val="0018788E"/>
    <w:rsid w:val="00187E14"/>
    <w:rsid w:val="001905F3"/>
    <w:rsid w:val="00190F12"/>
    <w:rsid w:val="00192293"/>
    <w:rsid w:val="001925A9"/>
    <w:rsid w:val="00193142"/>
    <w:rsid w:val="00193747"/>
    <w:rsid w:val="00194403"/>
    <w:rsid w:val="00194582"/>
    <w:rsid w:val="00195150"/>
    <w:rsid w:val="00195E87"/>
    <w:rsid w:val="001A0E2A"/>
    <w:rsid w:val="001A1B9D"/>
    <w:rsid w:val="001A1D6F"/>
    <w:rsid w:val="001A24F6"/>
    <w:rsid w:val="001A4813"/>
    <w:rsid w:val="001A4C57"/>
    <w:rsid w:val="001A50B1"/>
    <w:rsid w:val="001A5557"/>
    <w:rsid w:val="001A658B"/>
    <w:rsid w:val="001A6604"/>
    <w:rsid w:val="001A79A4"/>
    <w:rsid w:val="001B0041"/>
    <w:rsid w:val="001B0959"/>
    <w:rsid w:val="001B0F6F"/>
    <w:rsid w:val="001B1154"/>
    <w:rsid w:val="001B12B5"/>
    <w:rsid w:val="001B180F"/>
    <w:rsid w:val="001B2837"/>
    <w:rsid w:val="001B2F8C"/>
    <w:rsid w:val="001B3291"/>
    <w:rsid w:val="001B4B8C"/>
    <w:rsid w:val="001B4DD5"/>
    <w:rsid w:val="001B52B0"/>
    <w:rsid w:val="001B58A4"/>
    <w:rsid w:val="001B5E69"/>
    <w:rsid w:val="001B6982"/>
    <w:rsid w:val="001B6B77"/>
    <w:rsid w:val="001C22CF"/>
    <w:rsid w:val="001C3588"/>
    <w:rsid w:val="001C3FC8"/>
    <w:rsid w:val="001C41EF"/>
    <w:rsid w:val="001C434D"/>
    <w:rsid w:val="001C4AAD"/>
    <w:rsid w:val="001C5DB8"/>
    <w:rsid w:val="001D002A"/>
    <w:rsid w:val="001D04B9"/>
    <w:rsid w:val="001D134E"/>
    <w:rsid w:val="001D1447"/>
    <w:rsid w:val="001D1841"/>
    <w:rsid w:val="001D2401"/>
    <w:rsid w:val="001D3060"/>
    <w:rsid w:val="001D309C"/>
    <w:rsid w:val="001D3CC1"/>
    <w:rsid w:val="001D4299"/>
    <w:rsid w:val="001D43C3"/>
    <w:rsid w:val="001D448D"/>
    <w:rsid w:val="001D45C9"/>
    <w:rsid w:val="001D472D"/>
    <w:rsid w:val="001D4ABF"/>
    <w:rsid w:val="001D52E4"/>
    <w:rsid w:val="001D539C"/>
    <w:rsid w:val="001D57D1"/>
    <w:rsid w:val="001D6142"/>
    <w:rsid w:val="001D6E97"/>
    <w:rsid w:val="001D791E"/>
    <w:rsid w:val="001D7BA7"/>
    <w:rsid w:val="001E1023"/>
    <w:rsid w:val="001E1C0D"/>
    <w:rsid w:val="001E2ABF"/>
    <w:rsid w:val="001E2C3E"/>
    <w:rsid w:val="001E31EE"/>
    <w:rsid w:val="001E4C42"/>
    <w:rsid w:val="001E57E7"/>
    <w:rsid w:val="001E584A"/>
    <w:rsid w:val="001E5D8B"/>
    <w:rsid w:val="001E6CA2"/>
    <w:rsid w:val="001F02FC"/>
    <w:rsid w:val="001F099B"/>
    <w:rsid w:val="001F16E6"/>
    <w:rsid w:val="001F1AFB"/>
    <w:rsid w:val="001F1E8A"/>
    <w:rsid w:val="001F2C22"/>
    <w:rsid w:val="001F3907"/>
    <w:rsid w:val="001F4191"/>
    <w:rsid w:val="001F5A57"/>
    <w:rsid w:val="001F71DC"/>
    <w:rsid w:val="001F7246"/>
    <w:rsid w:val="001F7622"/>
    <w:rsid w:val="001F786D"/>
    <w:rsid w:val="001F7D63"/>
    <w:rsid w:val="00200D15"/>
    <w:rsid w:val="0020157D"/>
    <w:rsid w:val="002019FF"/>
    <w:rsid w:val="00201CA6"/>
    <w:rsid w:val="0020242B"/>
    <w:rsid w:val="00204ECB"/>
    <w:rsid w:val="00205462"/>
    <w:rsid w:val="00205A5F"/>
    <w:rsid w:val="00205AAE"/>
    <w:rsid w:val="002060E3"/>
    <w:rsid w:val="00206B59"/>
    <w:rsid w:val="00206D86"/>
    <w:rsid w:val="00207550"/>
    <w:rsid w:val="002076F3"/>
    <w:rsid w:val="00207786"/>
    <w:rsid w:val="00207A4A"/>
    <w:rsid w:val="002104FD"/>
    <w:rsid w:val="00210570"/>
    <w:rsid w:val="0021083C"/>
    <w:rsid w:val="0021093C"/>
    <w:rsid w:val="002119C5"/>
    <w:rsid w:val="002121D7"/>
    <w:rsid w:val="002127E6"/>
    <w:rsid w:val="002133CA"/>
    <w:rsid w:val="002142D2"/>
    <w:rsid w:val="00214D0C"/>
    <w:rsid w:val="00216158"/>
    <w:rsid w:val="0021749B"/>
    <w:rsid w:val="002175F8"/>
    <w:rsid w:val="00220952"/>
    <w:rsid w:val="00221BA7"/>
    <w:rsid w:val="00223959"/>
    <w:rsid w:val="002247C0"/>
    <w:rsid w:val="00230C94"/>
    <w:rsid w:val="00230EB7"/>
    <w:rsid w:val="00230EC6"/>
    <w:rsid w:val="00231913"/>
    <w:rsid w:val="0023485E"/>
    <w:rsid w:val="00234C5F"/>
    <w:rsid w:val="00235D44"/>
    <w:rsid w:val="00236663"/>
    <w:rsid w:val="00236C6E"/>
    <w:rsid w:val="00237E42"/>
    <w:rsid w:val="002420FA"/>
    <w:rsid w:val="0024341E"/>
    <w:rsid w:val="00245579"/>
    <w:rsid w:val="00245FA1"/>
    <w:rsid w:val="002461C3"/>
    <w:rsid w:val="00247F18"/>
    <w:rsid w:val="002501CF"/>
    <w:rsid w:val="00251B67"/>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182D"/>
    <w:rsid w:val="002623A5"/>
    <w:rsid w:val="002635B5"/>
    <w:rsid w:val="00263B56"/>
    <w:rsid w:val="002647D1"/>
    <w:rsid w:val="00265201"/>
    <w:rsid w:val="002658E7"/>
    <w:rsid w:val="00266622"/>
    <w:rsid w:val="00267702"/>
    <w:rsid w:val="00267D26"/>
    <w:rsid w:val="00270F79"/>
    <w:rsid w:val="0027136E"/>
    <w:rsid w:val="00271B01"/>
    <w:rsid w:val="0027242C"/>
    <w:rsid w:val="00272474"/>
    <w:rsid w:val="00272CAE"/>
    <w:rsid w:val="002739D3"/>
    <w:rsid w:val="00274205"/>
    <w:rsid w:val="0027453E"/>
    <w:rsid w:val="00274925"/>
    <w:rsid w:val="0027504A"/>
    <w:rsid w:val="002778DC"/>
    <w:rsid w:val="00277B68"/>
    <w:rsid w:val="00280813"/>
    <w:rsid w:val="002834C9"/>
    <w:rsid w:val="0028362B"/>
    <w:rsid w:val="00283AAC"/>
    <w:rsid w:val="0028415F"/>
    <w:rsid w:val="0028417E"/>
    <w:rsid w:val="00284391"/>
    <w:rsid w:val="00285070"/>
    <w:rsid w:val="002854F2"/>
    <w:rsid w:val="002865FA"/>
    <w:rsid w:val="002869C0"/>
    <w:rsid w:val="00287EBF"/>
    <w:rsid w:val="00287FC6"/>
    <w:rsid w:val="00290FB2"/>
    <w:rsid w:val="002921C4"/>
    <w:rsid w:val="00292AE8"/>
    <w:rsid w:val="00292E74"/>
    <w:rsid w:val="002932EC"/>
    <w:rsid w:val="00296186"/>
    <w:rsid w:val="00296B7E"/>
    <w:rsid w:val="00296FCC"/>
    <w:rsid w:val="002976AF"/>
    <w:rsid w:val="00297836"/>
    <w:rsid w:val="002A0942"/>
    <w:rsid w:val="002A129F"/>
    <w:rsid w:val="002A1AD8"/>
    <w:rsid w:val="002A23C7"/>
    <w:rsid w:val="002A2E43"/>
    <w:rsid w:val="002A3BFD"/>
    <w:rsid w:val="002A5A2D"/>
    <w:rsid w:val="002A679B"/>
    <w:rsid w:val="002A6ED0"/>
    <w:rsid w:val="002B02CB"/>
    <w:rsid w:val="002B05C7"/>
    <w:rsid w:val="002B11FF"/>
    <w:rsid w:val="002B1C8F"/>
    <w:rsid w:val="002B2185"/>
    <w:rsid w:val="002B25B8"/>
    <w:rsid w:val="002B2C2C"/>
    <w:rsid w:val="002B2C81"/>
    <w:rsid w:val="002B40E0"/>
    <w:rsid w:val="002B43AE"/>
    <w:rsid w:val="002B4D6F"/>
    <w:rsid w:val="002B53D8"/>
    <w:rsid w:val="002B6395"/>
    <w:rsid w:val="002B668C"/>
    <w:rsid w:val="002B6BBB"/>
    <w:rsid w:val="002B75CC"/>
    <w:rsid w:val="002C034B"/>
    <w:rsid w:val="002C27CE"/>
    <w:rsid w:val="002C3188"/>
    <w:rsid w:val="002C4928"/>
    <w:rsid w:val="002C4E58"/>
    <w:rsid w:val="002C4F68"/>
    <w:rsid w:val="002C5FF2"/>
    <w:rsid w:val="002C7C8C"/>
    <w:rsid w:val="002D087B"/>
    <w:rsid w:val="002D0BCE"/>
    <w:rsid w:val="002D0C99"/>
    <w:rsid w:val="002D2365"/>
    <w:rsid w:val="002D254B"/>
    <w:rsid w:val="002D282D"/>
    <w:rsid w:val="002D4919"/>
    <w:rsid w:val="002D4A80"/>
    <w:rsid w:val="002D5DDD"/>
    <w:rsid w:val="002E173F"/>
    <w:rsid w:val="002E1E6C"/>
    <w:rsid w:val="002E272E"/>
    <w:rsid w:val="002E2BE9"/>
    <w:rsid w:val="002E3BD7"/>
    <w:rsid w:val="002E407E"/>
    <w:rsid w:val="002E4241"/>
    <w:rsid w:val="002E4880"/>
    <w:rsid w:val="002E4D02"/>
    <w:rsid w:val="002E55A2"/>
    <w:rsid w:val="002E6318"/>
    <w:rsid w:val="002E7660"/>
    <w:rsid w:val="002E7B67"/>
    <w:rsid w:val="002F037C"/>
    <w:rsid w:val="002F1791"/>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38A2"/>
    <w:rsid w:val="00314DB7"/>
    <w:rsid w:val="00315017"/>
    <w:rsid w:val="00316A23"/>
    <w:rsid w:val="00320B8A"/>
    <w:rsid w:val="00320BA8"/>
    <w:rsid w:val="00322EBD"/>
    <w:rsid w:val="00323F04"/>
    <w:rsid w:val="00324937"/>
    <w:rsid w:val="00325C68"/>
    <w:rsid w:val="00325D20"/>
    <w:rsid w:val="00326129"/>
    <w:rsid w:val="003267B9"/>
    <w:rsid w:val="00327B03"/>
    <w:rsid w:val="00327EF9"/>
    <w:rsid w:val="00327FCD"/>
    <w:rsid w:val="00330243"/>
    <w:rsid w:val="003324CA"/>
    <w:rsid w:val="00332DD8"/>
    <w:rsid w:val="00332E3C"/>
    <w:rsid w:val="00333865"/>
    <w:rsid w:val="003348EF"/>
    <w:rsid w:val="003359A3"/>
    <w:rsid w:val="003370EF"/>
    <w:rsid w:val="00337613"/>
    <w:rsid w:val="00337A5E"/>
    <w:rsid w:val="0034157C"/>
    <w:rsid w:val="00341F00"/>
    <w:rsid w:val="003427F4"/>
    <w:rsid w:val="00343AE0"/>
    <w:rsid w:val="00345CDD"/>
    <w:rsid w:val="00345FF9"/>
    <w:rsid w:val="0034613F"/>
    <w:rsid w:val="0034670C"/>
    <w:rsid w:val="00346BAD"/>
    <w:rsid w:val="003471CB"/>
    <w:rsid w:val="003478F5"/>
    <w:rsid w:val="0035024C"/>
    <w:rsid w:val="0035071D"/>
    <w:rsid w:val="003508AD"/>
    <w:rsid w:val="00351B68"/>
    <w:rsid w:val="00353D8F"/>
    <w:rsid w:val="00354768"/>
    <w:rsid w:val="00356BF1"/>
    <w:rsid w:val="00357459"/>
    <w:rsid w:val="003609F7"/>
    <w:rsid w:val="00360B4B"/>
    <w:rsid w:val="00361435"/>
    <w:rsid w:val="00361788"/>
    <w:rsid w:val="00363482"/>
    <w:rsid w:val="0036351D"/>
    <w:rsid w:val="003637F6"/>
    <w:rsid w:val="00364132"/>
    <w:rsid w:val="00364D22"/>
    <w:rsid w:val="0036548D"/>
    <w:rsid w:val="003661E9"/>
    <w:rsid w:val="003667C5"/>
    <w:rsid w:val="0036684F"/>
    <w:rsid w:val="00367EDE"/>
    <w:rsid w:val="00370CDE"/>
    <w:rsid w:val="003710AC"/>
    <w:rsid w:val="00371E22"/>
    <w:rsid w:val="003720AD"/>
    <w:rsid w:val="00372B4A"/>
    <w:rsid w:val="00373574"/>
    <w:rsid w:val="00374EB7"/>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A8"/>
    <w:rsid w:val="003A6236"/>
    <w:rsid w:val="003A67F1"/>
    <w:rsid w:val="003A6A23"/>
    <w:rsid w:val="003A6B12"/>
    <w:rsid w:val="003A73DF"/>
    <w:rsid w:val="003A79BE"/>
    <w:rsid w:val="003A7A72"/>
    <w:rsid w:val="003A7B83"/>
    <w:rsid w:val="003B0495"/>
    <w:rsid w:val="003B049E"/>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6439"/>
    <w:rsid w:val="003C675A"/>
    <w:rsid w:val="003C7753"/>
    <w:rsid w:val="003C7927"/>
    <w:rsid w:val="003D0345"/>
    <w:rsid w:val="003D1991"/>
    <w:rsid w:val="003D1B40"/>
    <w:rsid w:val="003D1EFA"/>
    <w:rsid w:val="003D246C"/>
    <w:rsid w:val="003D2A12"/>
    <w:rsid w:val="003D340A"/>
    <w:rsid w:val="003D3513"/>
    <w:rsid w:val="003D6C47"/>
    <w:rsid w:val="003D6F0B"/>
    <w:rsid w:val="003D7563"/>
    <w:rsid w:val="003D75EC"/>
    <w:rsid w:val="003D7986"/>
    <w:rsid w:val="003D7D06"/>
    <w:rsid w:val="003D7FCF"/>
    <w:rsid w:val="003E0B2D"/>
    <w:rsid w:val="003E0C07"/>
    <w:rsid w:val="003E1B49"/>
    <w:rsid w:val="003E32CC"/>
    <w:rsid w:val="003E38B4"/>
    <w:rsid w:val="003E3A86"/>
    <w:rsid w:val="003E5136"/>
    <w:rsid w:val="003E58E7"/>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56"/>
    <w:rsid w:val="003F3C05"/>
    <w:rsid w:val="003F491F"/>
    <w:rsid w:val="003F4CC6"/>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1C9"/>
    <w:rsid w:val="00411DE9"/>
    <w:rsid w:val="00412D2D"/>
    <w:rsid w:val="004148FF"/>
    <w:rsid w:val="00414BD6"/>
    <w:rsid w:val="00415201"/>
    <w:rsid w:val="0041621F"/>
    <w:rsid w:val="00416B73"/>
    <w:rsid w:val="00416EE8"/>
    <w:rsid w:val="00417A99"/>
    <w:rsid w:val="00420863"/>
    <w:rsid w:val="0042110B"/>
    <w:rsid w:val="00422361"/>
    <w:rsid w:val="00422E0A"/>
    <w:rsid w:val="0042335E"/>
    <w:rsid w:val="0042352E"/>
    <w:rsid w:val="004238C4"/>
    <w:rsid w:val="00423FE3"/>
    <w:rsid w:val="00427FFA"/>
    <w:rsid w:val="004307EB"/>
    <w:rsid w:val="00431DD6"/>
    <w:rsid w:val="0043285A"/>
    <w:rsid w:val="00432A7E"/>
    <w:rsid w:val="00432C62"/>
    <w:rsid w:val="00432D57"/>
    <w:rsid w:val="004335A3"/>
    <w:rsid w:val="00433B2D"/>
    <w:rsid w:val="00433DAF"/>
    <w:rsid w:val="00433E77"/>
    <w:rsid w:val="004342A0"/>
    <w:rsid w:val="00434901"/>
    <w:rsid w:val="00435452"/>
    <w:rsid w:val="00436263"/>
    <w:rsid w:val="004372F6"/>
    <w:rsid w:val="00437606"/>
    <w:rsid w:val="00440001"/>
    <w:rsid w:val="004401A4"/>
    <w:rsid w:val="004404BA"/>
    <w:rsid w:val="0044086E"/>
    <w:rsid w:val="00440C6D"/>
    <w:rsid w:val="0044125C"/>
    <w:rsid w:val="00441C17"/>
    <w:rsid w:val="004422CD"/>
    <w:rsid w:val="00442A68"/>
    <w:rsid w:val="00442BB6"/>
    <w:rsid w:val="0044397D"/>
    <w:rsid w:val="00443FD4"/>
    <w:rsid w:val="004445A4"/>
    <w:rsid w:val="00445605"/>
    <w:rsid w:val="00445800"/>
    <w:rsid w:val="0044602B"/>
    <w:rsid w:val="0044606C"/>
    <w:rsid w:val="00446644"/>
    <w:rsid w:val="00446EAF"/>
    <w:rsid w:val="00447B09"/>
    <w:rsid w:val="00450852"/>
    <w:rsid w:val="00454DF4"/>
    <w:rsid w:val="00454FAD"/>
    <w:rsid w:val="00455884"/>
    <w:rsid w:val="00456226"/>
    <w:rsid w:val="00457EE2"/>
    <w:rsid w:val="004603AD"/>
    <w:rsid w:val="004607A9"/>
    <w:rsid w:val="0046187A"/>
    <w:rsid w:val="00461BEC"/>
    <w:rsid w:val="00461ECB"/>
    <w:rsid w:val="00462F48"/>
    <w:rsid w:val="00463B2B"/>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5ACA"/>
    <w:rsid w:val="00477349"/>
    <w:rsid w:val="00477AFF"/>
    <w:rsid w:val="00480E5A"/>
    <w:rsid w:val="0048263D"/>
    <w:rsid w:val="00482B06"/>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519B"/>
    <w:rsid w:val="00495637"/>
    <w:rsid w:val="0049580B"/>
    <w:rsid w:val="00495E5F"/>
    <w:rsid w:val="00495E6C"/>
    <w:rsid w:val="00496D08"/>
    <w:rsid w:val="00496D59"/>
    <w:rsid w:val="004976A7"/>
    <w:rsid w:val="00497A03"/>
    <w:rsid w:val="00497DF8"/>
    <w:rsid w:val="004A038E"/>
    <w:rsid w:val="004A13C5"/>
    <w:rsid w:val="004A187C"/>
    <w:rsid w:val="004A204A"/>
    <w:rsid w:val="004A2730"/>
    <w:rsid w:val="004A362E"/>
    <w:rsid w:val="004A38DE"/>
    <w:rsid w:val="004A395C"/>
    <w:rsid w:val="004A454B"/>
    <w:rsid w:val="004A6F6E"/>
    <w:rsid w:val="004A7B1E"/>
    <w:rsid w:val="004B0B75"/>
    <w:rsid w:val="004B0F26"/>
    <w:rsid w:val="004B1F23"/>
    <w:rsid w:val="004B23C3"/>
    <w:rsid w:val="004B24E7"/>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7BF"/>
    <w:rsid w:val="004E6967"/>
    <w:rsid w:val="004E7064"/>
    <w:rsid w:val="004E78C8"/>
    <w:rsid w:val="004F2825"/>
    <w:rsid w:val="004F37F0"/>
    <w:rsid w:val="004F4207"/>
    <w:rsid w:val="004F4311"/>
    <w:rsid w:val="004F4B02"/>
    <w:rsid w:val="004F4FB8"/>
    <w:rsid w:val="004F5D10"/>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67E8"/>
    <w:rsid w:val="00521297"/>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639"/>
    <w:rsid w:val="00537F2E"/>
    <w:rsid w:val="0054008E"/>
    <w:rsid w:val="00540AD9"/>
    <w:rsid w:val="00541A7A"/>
    <w:rsid w:val="00543144"/>
    <w:rsid w:val="00543522"/>
    <w:rsid w:val="00543E5A"/>
    <w:rsid w:val="00544F7A"/>
    <w:rsid w:val="00545421"/>
    <w:rsid w:val="00547B0A"/>
    <w:rsid w:val="00550CA9"/>
    <w:rsid w:val="00551512"/>
    <w:rsid w:val="00551763"/>
    <w:rsid w:val="00551FCA"/>
    <w:rsid w:val="00553913"/>
    <w:rsid w:val="00554B68"/>
    <w:rsid w:val="00554F48"/>
    <w:rsid w:val="00554F7D"/>
    <w:rsid w:val="00555FB3"/>
    <w:rsid w:val="005567C9"/>
    <w:rsid w:val="00556923"/>
    <w:rsid w:val="005576F7"/>
    <w:rsid w:val="00560716"/>
    <w:rsid w:val="005607A9"/>
    <w:rsid w:val="0056188B"/>
    <w:rsid w:val="00562C3D"/>
    <w:rsid w:val="00563F76"/>
    <w:rsid w:val="005648D7"/>
    <w:rsid w:val="00565866"/>
    <w:rsid w:val="0056774B"/>
    <w:rsid w:val="0057021E"/>
    <w:rsid w:val="00570586"/>
    <w:rsid w:val="005719CC"/>
    <w:rsid w:val="00572669"/>
    <w:rsid w:val="00574420"/>
    <w:rsid w:val="00575ED0"/>
    <w:rsid w:val="00576D83"/>
    <w:rsid w:val="0058025A"/>
    <w:rsid w:val="005816AC"/>
    <w:rsid w:val="0058268D"/>
    <w:rsid w:val="0058368D"/>
    <w:rsid w:val="00583984"/>
    <w:rsid w:val="00583B99"/>
    <w:rsid w:val="00583FF2"/>
    <w:rsid w:val="00585287"/>
    <w:rsid w:val="00586B81"/>
    <w:rsid w:val="00586D95"/>
    <w:rsid w:val="005873E4"/>
    <w:rsid w:val="00587F45"/>
    <w:rsid w:val="00590180"/>
    <w:rsid w:val="00590EB4"/>
    <w:rsid w:val="0059391C"/>
    <w:rsid w:val="005942D5"/>
    <w:rsid w:val="0059466A"/>
    <w:rsid w:val="00594752"/>
    <w:rsid w:val="0059533D"/>
    <w:rsid w:val="0059592B"/>
    <w:rsid w:val="005964BF"/>
    <w:rsid w:val="00596AB4"/>
    <w:rsid w:val="00597E5D"/>
    <w:rsid w:val="005A085B"/>
    <w:rsid w:val="005A2608"/>
    <w:rsid w:val="005A29EA"/>
    <w:rsid w:val="005A2E56"/>
    <w:rsid w:val="005A329D"/>
    <w:rsid w:val="005A4A69"/>
    <w:rsid w:val="005A5467"/>
    <w:rsid w:val="005A5966"/>
    <w:rsid w:val="005A5CD5"/>
    <w:rsid w:val="005A6168"/>
    <w:rsid w:val="005A7A96"/>
    <w:rsid w:val="005B0567"/>
    <w:rsid w:val="005B295C"/>
    <w:rsid w:val="005B3367"/>
    <w:rsid w:val="005B398A"/>
    <w:rsid w:val="005B3CC6"/>
    <w:rsid w:val="005B4429"/>
    <w:rsid w:val="005B448B"/>
    <w:rsid w:val="005B5F79"/>
    <w:rsid w:val="005B6A10"/>
    <w:rsid w:val="005B792A"/>
    <w:rsid w:val="005C1017"/>
    <w:rsid w:val="005C1723"/>
    <w:rsid w:val="005C222C"/>
    <w:rsid w:val="005C296A"/>
    <w:rsid w:val="005C2BB3"/>
    <w:rsid w:val="005C30D3"/>
    <w:rsid w:val="005C3FD8"/>
    <w:rsid w:val="005C3FF1"/>
    <w:rsid w:val="005C5F4D"/>
    <w:rsid w:val="005C6EA5"/>
    <w:rsid w:val="005D12F9"/>
    <w:rsid w:val="005D1853"/>
    <w:rsid w:val="005D1A0F"/>
    <w:rsid w:val="005D2787"/>
    <w:rsid w:val="005D3511"/>
    <w:rsid w:val="005D717C"/>
    <w:rsid w:val="005D7204"/>
    <w:rsid w:val="005D7C23"/>
    <w:rsid w:val="005E05A6"/>
    <w:rsid w:val="005E120B"/>
    <w:rsid w:val="005E19B4"/>
    <w:rsid w:val="005E1EE7"/>
    <w:rsid w:val="005E2BEB"/>
    <w:rsid w:val="005E3C68"/>
    <w:rsid w:val="005E412D"/>
    <w:rsid w:val="005E432C"/>
    <w:rsid w:val="005E50E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3617"/>
    <w:rsid w:val="0060381F"/>
    <w:rsid w:val="006046B6"/>
    <w:rsid w:val="006049FD"/>
    <w:rsid w:val="006059EE"/>
    <w:rsid w:val="00607638"/>
    <w:rsid w:val="006102C5"/>
    <w:rsid w:val="0061093F"/>
    <w:rsid w:val="00610E2B"/>
    <w:rsid w:val="00611E72"/>
    <w:rsid w:val="00612119"/>
    <w:rsid w:val="006123A2"/>
    <w:rsid w:val="00613713"/>
    <w:rsid w:val="006145B9"/>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F2F"/>
    <w:rsid w:val="00633CAB"/>
    <w:rsid w:val="006344A4"/>
    <w:rsid w:val="00634B97"/>
    <w:rsid w:val="006353BB"/>
    <w:rsid w:val="00635564"/>
    <w:rsid w:val="00635FF3"/>
    <w:rsid w:val="00636784"/>
    <w:rsid w:val="0063785D"/>
    <w:rsid w:val="00637C32"/>
    <w:rsid w:val="006404BF"/>
    <w:rsid w:val="006411FD"/>
    <w:rsid w:val="006415CF"/>
    <w:rsid w:val="006420F3"/>
    <w:rsid w:val="00643CD3"/>
    <w:rsid w:val="00644184"/>
    <w:rsid w:val="006445E9"/>
    <w:rsid w:val="00644C82"/>
    <w:rsid w:val="00650B89"/>
    <w:rsid w:val="006523AD"/>
    <w:rsid w:val="006523C6"/>
    <w:rsid w:val="0065251A"/>
    <w:rsid w:val="00652BD8"/>
    <w:rsid w:val="0065364E"/>
    <w:rsid w:val="006551F3"/>
    <w:rsid w:val="00655E22"/>
    <w:rsid w:val="00656812"/>
    <w:rsid w:val="0065711D"/>
    <w:rsid w:val="0065744C"/>
    <w:rsid w:val="006606E2"/>
    <w:rsid w:val="00664A91"/>
    <w:rsid w:val="00664B21"/>
    <w:rsid w:val="00665702"/>
    <w:rsid w:val="006677A5"/>
    <w:rsid w:val="00667EAC"/>
    <w:rsid w:val="006713F8"/>
    <w:rsid w:val="0067184D"/>
    <w:rsid w:val="0067240C"/>
    <w:rsid w:val="006724D8"/>
    <w:rsid w:val="0067269C"/>
    <w:rsid w:val="00672CD0"/>
    <w:rsid w:val="006731A0"/>
    <w:rsid w:val="00673CFF"/>
    <w:rsid w:val="00674355"/>
    <w:rsid w:val="006744D9"/>
    <w:rsid w:val="006758D1"/>
    <w:rsid w:val="00675FE2"/>
    <w:rsid w:val="0067642D"/>
    <w:rsid w:val="0067699A"/>
    <w:rsid w:val="006771D9"/>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D19"/>
    <w:rsid w:val="00696D35"/>
    <w:rsid w:val="00697217"/>
    <w:rsid w:val="0069757C"/>
    <w:rsid w:val="006A0A88"/>
    <w:rsid w:val="006A0FC3"/>
    <w:rsid w:val="006A16FF"/>
    <w:rsid w:val="006A2312"/>
    <w:rsid w:val="006A2474"/>
    <w:rsid w:val="006A28BE"/>
    <w:rsid w:val="006A2DF2"/>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4B7"/>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CF1"/>
    <w:rsid w:val="006D2020"/>
    <w:rsid w:val="006D3D0F"/>
    <w:rsid w:val="006D4182"/>
    <w:rsid w:val="006D4A70"/>
    <w:rsid w:val="006D54CC"/>
    <w:rsid w:val="006D7134"/>
    <w:rsid w:val="006D7813"/>
    <w:rsid w:val="006E1B28"/>
    <w:rsid w:val="006E249F"/>
    <w:rsid w:val="006E27C5"/>
    <w:rsid w:val="006E3112"/>
    <w:rsid w:val="006E4356"/>
    <w:rsid w:val="006E46D0"/>
    <w:rsid w:val="006E6FE5"/>
    <w:rsid w:val="006E778F"/>
    <w:rsid w:val="006E7859"/>
    <w:rsid w:val="006F0ACE"/>
    <w:rsid w:val="006F1573"/>
    <w:rsid w:val="006F1F48"/>
    <w:rsid w:val="006F1FCF"/>
    <w:rsid w:val="006F3228"/>
    <w:rsid w:val="006F4AA6"/>
    <w:rsid w:val="006F4DBC"/>
    <w:rsid w:val="006F4F21"/>
    <w:rsid w:val="006F5D05"/>
    <w:rsid w:val="006F60F7"/>
    <w:rsid w:val="006F6978"/>
    <w:rsid w:val="006F6AC9"/>
    <w:rsid w:val="006F6B45"/>
    <w:rsid w:val="006F6E6E"/>
    <w:rsid w:val="006F701F"/>
    <w:rsid w:val="006F7BA6"/>
    <w:rsid w:val="00700830"/>
    <w:rsid w:val="007014DA"/>
    <w:rsid w:val="00701674"/>
    <w:rsid w:val="00701DA0"/>
    <w:rsid w:val="00702CB0"/>
    <w:rsid w:val="00703117"/>
    <w:rsid w:val="00704120"/>
    <w:rsid w:val="007047D6"/>
    <w:rsid w:val="00704A83"/>
    <w:rsid w:val="00705161"/>
    <w:rsid w:val="0070558F"/>
    <w:rsid w:val="00705EB8"/>
    <w:rsid w:val="00706076"/>
    <w:rsid w:val="00706CBF"/>
    <w:rsid w:val="00706CEE"/>
    <w:rsid w:val="00707209"/>
    <w:rsid w:val="00707981"/>
    <w:rsid w:val="00707A97"/>
    <w:rsid w:val="007108D8"/>
    <w:rsid w:val="007113BE"/>
    <w:rsid w:val="0071157E"/>
    <w:rsid w:val="00711F11"/>
    <w:rsid w:val="00712B7E"/>
    <w:rsid w:val="00712CBA"/>
    <w:rsid w:val="00715F13"/>
    <w:rsid w:val="00716001"/>
    <w:rsid w:val="00717421"/>
    <w:rsid w:val="0072034A"/>
    <w:rsid w:val="0072132D"/>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500E4"/>
    <w:rsid w:val="00751CF0"/>
    <w:rsid w:val="007527DB"/>
    <w:rsid w:val="00753A6B"/>
    <w:rsid w:val="00753B19"/>
    <w:rsid w:val="00754D7D"/>
    <w:rsid w:val="007550B4"/>
    <w:rsid w:val="00757096"/>
    <w:rsid w:val="00757F25"/>
    <w:rsid w:val="007601B6"/>
    <w:rsid w:val="007620EB"/>
    <w:rsid w:val="0076227C"/>
    <w:rsid w:val="00762588"/>
    <w:rsid w:val="0076433C"/>
    <w:rsid w:val="007663F2"/>
    <w:rsid w:val="00770C66"/>
    <w:rsid w:val="007719DB"/>
    <w:rsid w:val="00772F91"/>
    <w:rsid w:val="0077308A"/>
    <w:rsid w:val="0077333A"/>
    <w:rsid w:val="00773968"/>
    <w:rsid w:val="007739A8"/>
    <w:rsid w:val="00773AFC"/>
    <w:rsid w:val="00773F65"/>
    <w:rsid w:val="0077434B"/>
    <w:rsid w:val="007747B8"/>
    <w:rsid w:val="007754EA"/>
    <w:rsid w:val="007771C3"/>
    <w:rsid w:val="00777E61"/>
    <w:rsid w:val="007810F2"/>
    <w:rsid w:val="00782785"/>
    <w:rsid w:val="007846F4"/>
    <w:rsid w:val="007850F8"/>
    <w:rsid w:val="00786A8F"/>
    <w:rsid w:val="00787235"/>
    <w:rsid w:val="00790FEC"/>
    <w:rsid w:val="00791761"/>
    <w:rsid w:val="00791CC0"/>
    <w:rsid w:val="007933AC"/>
    <w:rsid w:val="007942B9"/>
    <w:rsid w:val="0079485D"/>
    <w:rsid w:val="007951C7"/>
    <w:rsid w:val="00795625"/>
    <w:rsid w:val="00795D84"/>
    <w:rsid w:val="00795EB5"/>
    <w:rsid w:val="00796FBD"/>
    <w:rsid w:val="0079758B"/>
    <w:rsid w:val="00797644"/>
    <w:rsid w:val="007A065B"/>
    <w:rsid w:val="007A0BD1"/>
    <w:rsid w:val="007A1B95"/>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575"/>
    <w:rsid w:val="007B4EF8"/>
    <w:rsid w:val="007B5195"/>
    <w:rsid w:val="007B58FA"/>
    <w:rsid w:val="007B63B7"/>
    <w:rsid w:val="007B7E88"/>
    <w:rsid w:val="007C01B6"/>
    <w:rsid w:val="007C1173"/>
    <w:rsid w:val="007C118E"/>
    <w:rsid w:val="007C18C2"/>
    <w:rsid w:val="007C2EFF"/>
    <w:rsid w:val="007C3016"/>
    <w:rsid w:val="007C493F"/>
    <w:rsid w:val="007C4E56"/>
    <w:rsid w:val="007C54FC"/>
    <w:rsid w:val="007C599A"/>
    <w:rsid w:val="007C5A4E"/>
    <w:rsid w:val="007C6E00"/>
    <w:rsid w:val="007C72A8"/>
    <w:rsid w:val="007D16F6"/>
    <w:rsid w:val="007D2289"/>
    <w:rsid w:val="007D2899"/>
    <w:rsid w:val="007D47CD"/>
    <w:rsid w:val="007D6CE6"/>
    <w:rsid w:val="007E1193"/>
    <w:rsid w:val="007E1275"/>
    <w:rsid w:val="007E211F"/>
    <w:rsid w:val="007E2178"/>
    <w:rsid w:val="007E32D9"/>
    <w:rsid w:val="007E3565"/>
    <w:rsid w:val="007E57E8"/>
    <w:rsid w:val="007E5B8D"/>
    <w:rsid w:val="007E74E4"/>
    <w:rsid w:val="007F0B26"/>
    <w:rsid w:val="007F0F23"/>
    <w:rsid w:val="007F1496"/>
    <w:rsid w:val="007F1E48"/>
    <w:rsid w:val="007F275A"/>
    <w:rsid w:val="007F42C7"/>
    <w:rsid w:val="007F51CC"/>
    <w:rsid w:val="007F58FB"/>
    <w:rsid w:val="007F5F94"/>
    <w:rsid w:val="007F7987"/>
    <w:rsid w:val="008000EE"/>
    <w:rsid w:val="00800130"/>
    <w:rsid w:val="0080055A"/>
    <w:rsid w:val="008017C0"/>
    <w:rsid w:val="00801901"/>
    <w:rsid w:val="00801D20"/>
    <w:rsid w:val="00801D46"/>
    <w:rsid w:val="00801E84"/>
    <w:rsid w:val="00802FAB"/>
    <w:rsid w:val="00803BB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6FB4"/>
    <w:rsid w:val="00817028"/>
    <w:rsid w:val="00817528"/>
    <w:rsid w:val="008176CA"/>
    <w:rsid w:val="00817E33"/>
    <w:rsid w:val="008209B8"/>
    <w:rsid w:val="00821285"/>
    <w:rsid w:val="00821480"/>
    <w:rsid w:val="0082276A"/>
    <w:rsid w:val="008238B8"/>
    <w:rsid w:val="0082472F"/>
    <w:rsid w:val="00824CAB"/>
    <w:rsid w:val="00824D2A"/>
    <w:rsid w:val="00827F68"/>
    <w:rsid w:val="008302A1"/>
    <w:rsid w:val="008310D9"/>
    <w:rsid w:val="008318A3"/>
    <w:rsid w:val="0083247C"/>
    <w:rsid w:val="0083418A"/>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D73"/>
    <w:rsid w:val="008505D7"/>
    <w:rsid w:val="008509C9"/>
    <w:rsid w:val="00852E67"/>
    <w:rsid w:val="00852F23"/>
    <w:rsid w:val="00853B27"/>
    <w:rsid w:val="0085400A"/>
    <w:rsid w:val="0085443D"/>
    <w:rsid w:val="0085585F"/>
    <w:rsid w:val="008562A0"/>
    <w:rsid w:val="0085660A"/>
    <w:rsid w:val="00856FF7"/>
    <w:rsid w:val="0085743F"/>
    <w:rsid w:val="0085775F"/>
    <w:rsid w:val="00857AA3"/>
    <w:rsid w:val="00857D43"/>
    <w:rsid w:val="00861728"/>
    <w:rsid w:val="00861DD3"/>
    <w:rsid w:val="008632C0"/>
    <w:rsid w:val="00865A8B"/>
    <w:rsid w:val="0086772C"/>
    <w:rsid w:val="00870EAF"/>
    <w:rsid w:val="00871CE9"/>
    <w:rsid w:val="00872994"/>
    <w:rsid w:val="00874DFD"/>
    <w:rsid w:val="00875013"/>
    <w:rsid w:val="0087541C"/>
    <w:rsid w:val="008760A4"/>
    <w:rsid w:val="008772BE"/>
    <w:rsid w:val="00880F6C"/>
    <w:rsid w:val="00881166"/>
    <w:rsid w:val="00881565"/>
    <w:rsid w:val="00881D0A"/>
    <w:rsid w:val="008821D8"/>
    <w:rsid w:val="00882E2E"/>
    <w:rsid w:val="00883201"/>
    <w:rsid w:val="00883937"/>
    <w:rsid w:val="00883CF5"/>
    <w:rsid w:val="00883EEA"/>
    <w:rsid w:val="00884495"/>
    <w:rsid w:val="00884952"/>
    <w:rsid w:val="00884C9A"/>
    <w:rsid w:val="00885C1D"/>
    <w:rsid w:val="00885CB4"/>
    <w:rsid w:val="008863FC"/>
    <w:rsid w:val="00886758"/>
    <w:rsid w:val="00887156"/>
    <w:rsid w:val="0088723B"/>
    <w:rsid w:val="00890197"/>
    <w:rsid w:val="008915DE"/>
    <w:rsid w:val="00891718"/>
    <w:rsid w:val="00891E17"/>
    <w:rsid w:val="00892DDB"/>
    <w:rsid w:val="0089367F"/>
    <w:rsid w:val="0089466D"/>
    <w:rsid w:val="008951A8"/>
    <w:rsid w:val="008968D7"/>
    <w:rsid w:val="00896DB2"/>
    <w:rsid w:val="00896EB8"/>
    <w:rsid w:val="00897632"/>
    <w:rsid w:val="008A0E21"/>
    <w:rsid w:val="008A1EB8"/>
    <w:rsid w:val="008A2168"/>
    <w:rsid w:val="008A2610"/>
    <w:rsid w:val="008A2701"/>
    <w:rsid w:val="008A4C71"/>
    <w:rsid w:val="008A54B9"/>
    <w:rsid w:val="008A7D0D"/>
    <w:rsid w:val="008A7E32"/>
    <w:rsid w:val="008A7E55"/>
    <w:rsid w:val="008B00E3"/>
    <w:rsid w:val="008B0F95"/>
    <w:rsid w:val="008B13DF"/>
    <w:rsid w:val="008B1C49"/>
    <w:rsid w:val="008B1ED0"/>
    <w:rsid w:val="008B356B"/>
    <w:rsid w:val="008B3589"/>
    <w:rsid w:val="008B3ED7"/>
    <w:rsid w:val="008B49AE"/>
    <w:rsid w:val="008B4E9B"/>
    <w:rsid w:val="008B5C99"/>
    <w:rsid w:val="008B5ED3"/>
    <w:rsid w:val="008B64A6"/>
    <w:rsid w:val="008B6932"/>
    <w:rsid w:val="008B77F7"/>
    <w:rsid w:val="008B7B1D"/>
    <w:rsid w:val="008C0215"/>
    <w:rsid w:val="008C10DA"/>
    <w:rsid w:val="008C23A2"/>
    <w:rsid w:val="008C23BB"/>
    <w:rsid w:val="008C333F"/>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70A"/>
    <w:rsid w:val="008E2C29"/>
    <w:rsid w:val="008E3533"/>
    <w:rsid w:val="008E44C5"/>
    <w:rsid w:val="008E4E68"/>
    <w:rsid w:val="008E65C8"/>
    <w:rsid w:val="008E742E"/>
    <w:rsid w:val="008E7E18"/>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2D70"/>
    <w:rsid w:val="00903D25"/>
    <w:rsid w:val="00903EC0"/>
    <w:rsid w:val="009042F2"/>
    <w:rsid w:val="00904CAB"/>
    <w:rsid w:val="00905468"/>
    <w:rsid w:val="00905AB5"/>
    <w:rsid w:val="0090617D"/>
    <w:rsid w:val="00906591"/>
    <w:rsid w:val="00906EB7"/>
    <w:rsid w:val="0090797F"/>
    <w:rsid w:val="00907CFC"/>
    <w:rsid w:val="00911040"/>
    <w:rsid w:val="009110A7"/>
    <w:rsid w:val="00911338"/>
    <w:rsid w:val="00911ADC"/>
    <w:rsid w:val="00912095"/>
    <w:rsid w:val="00912569"/>
    <w:rsid w:val="009136DA"/>
    <w:rsid w:val="00913FF8"/>
    <w:rsid w:val="0091417E"/>
    <w:rsid w:val="00914799"/>
    <w:rsid w:val="00914A3A"/>
    <w:rsid w:val="0091526D"/>
    <w:rsid w:val="0091576A"/>
    <w:rsid w:val="009159CA"/>
    <w:rsid w:val="0091639E"/>
    <w:rsid w:val="00917B84"/>
    <w:rsid w:val="009200ED"/>
    <w:rsid w:val="009201E7"/>
    <w:rsid w:val="00920205"/>
    <w:rsid w:val="00920514"/>
    <w:rsid w:val="009224E7"/>
    <w:rsid w:val="0092276F"/>
    <w:rsid w:val="00922DE5"/>
    <w:rsid w:val="009239AB"/>
    <w:rsid w:val="00923A98"/>
    <w:rsid w:val="00923C16"/>
    <w:rsid w:val="0092405A"/>
    <w:rsid w:val="00926EC6"/>
    <w:rsid w:val="0093022F"/>
    <w:rsid w:val="00930579"/>
    <w:rsid w:val="009307BC"/>
    <w:rsid w:val="0093144C"/>
    <w:rsid w:val="009314C8"/>
    <w:rsid w:val="0093196F"/>
    <w:rsid w:val="009330C9"/>
    <w:rsid w:val="009339EC"/>
    <w:rsid w:val="009340B4"/>
    <w:rsid w:val="0093475C"/>
    <w:rsid w:val="00935285"/>
    <w:rsid w:val="009355B9"/>
    <w:rsid w:val="00935E3B"/>
    <w:rsid w:val="00936241"/>
    <w:rsid w:val="00936786"/>
    <w:rsid w:val="00936A90"/>
    <w:rsid w:val="0093763B"/>
    <w:rsid w:val="00940474"/>
    <w:rsid w:val="009407FC"/>
    <w:rsid w:val="00940CB4"/>
    <w:rsid w:val="00940CCA"/>
    <w:rsid w:val="00940E8F"/>
    <w:rsid w:val="00941429"/>
    <w:rsid w:val="009416AD"/>
    <w:rsid w:val="009417D0"/>
    <w:rsid w:val="009428CB"/>
    <w:rsid w:val="0094443D"/>
    <w:rsid w:val="0094506E"/>
    <w:rsid w:val="00946572"/>
    <w:rsid w:val="009470D1"/>
    <w:rsid w:val="00947CE3"/>
    <w:rsid w:val="00950813"/>
    <w:rsid w:val="0095192B"/>
    <w:rsid w:val="009526C6"/>
    <w:rsid w:val="00953610"/>
    <w:rsid w:val="009536E5"/>
    <w:rsid w:val="00953893"/>
    <w:rsid w:val="00953B90"/>
    <w:rsid w:val="00953EA9"/>
    <w:rsid w:val="00954F65"/>
    <w:rsid w:val="00955C20"/>
    <w:rsid w:val="0095630B"/>
    <w:rsid w:val="00956A61"/>
    <w:rsid w:val="00956EAC"/>
    <w:rsid w:val="00956EBB"/>
    <w:rsid w:val="00960B59"/>
    <w:rsid w:val="00960BC2"/>
    <w:rsid w:val="00960C08"/>
    <w:rsid w:val="009614BD"/>
    <w:rsid w:val="00961FE2"/>
    <w:rsid w:val="0096288D"/>
    <w:rsid w:val="00963F0D"/>
    <w:rsid w:val="00964255"/>
    <w:rsid w:val="00964583"/>
    <w:rsid w:val="00965077"/>
    <w:rsid w:val="009657FE"/>
    <w:rsid w:val="00965DC9"/>
    <w:rsid w:val="00966BE6"/>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7F8"/>
    <w:rsid w:val="00980BA9"/>
    <w:rsid w:val="00980BE4"/>
    <w:rsid w:val="00980BF8"/>
    <w:rsid w:val="009818F6"/>
    <w:rsid w:val="0098211B"/>
    <w:rsid w:val="0098323E"/>
    <w:rsid w:val="009833C7"/>
    <w:rsid w:val="009833FD"/>
    <w:rsid w:val="00983671"/>
    <w:rsid w:val="00983EAA"/>
    <w:rsid w:val="00984100"/>
    <w:rsid w:val="009860C0"/>
    <w:rsid w:val="009863C3"/>
    <w:rsid w:val="0098654C"/>
    <w:rsid w:val="009865A6"/>
    <w:rsid w:val="0098680C"/>
    <w:rsid w:val="00986FE0"/>
    <w:rsid w:val="0098716E"/>
    <w:rsid w:val="00987DA6"/>
    <w:rsid w:val="009907F5"/>
    <w:rsid w:val="00991607"/>
    <w:rsid w:val="00992913"/>
    <w:rsid w:val="00993E0F"/>
    <w:rsid w:val="0099731F"/>
    <w:rsid w:val="0099797E"/>
    <w:rsid w:val="009A0750"/>
    <w:rsid w:val="009A32F6"/>
    <w:rsid w:val="009A3970"/>
    <w:rsid w:val="009A3C45"/>
    <w:rsid w:val="009A4651"/>
    <w:rsid w:val="009A49A2"/>
    <w:rsid w:val="009A49FC"/>
    <w:rsid w:val="009A4D02"/>
    <w:rsid w:val="009A7566"/>
    <w:rsid w:val="009B0165"/>
    <w:rsid w:val="009B15FC"/>
    <w:rsid w:val="009B17EC"/>
    <w:rsid w:val="009B2851"/>
    <w:rsid w:val="009B2DD8"/>
    <w:rsid w:val="009B3205"/>
    <w:rsid w:val="009B45EB"/>
    <w:rsid w:val="009B4B74"/>
    <w:rsid w:val="009B7262"/>
    <w:rsid w:val="009B73DC"/>
    <w:rsid w:val="009B7959"/>
    <w:rsid w:val="009B7E17"/>
    <w:rsid w:val="009C0055"/>
    <w:rsid w:val="009C04FC"/>
    <w:rsid w:val="009C086B"/>
    <w:rsid w:val="009C22CD"/>
    <w:rsid w:val="009C2D78"/>
    <w:rsid w:val="009C3935"/>
    <w:rsid w:val="009C46D2"/>
    <w:rsid w:val="009C4F21"/>
    <w:rsid w:val="009C5C71"/>
    <w:rsid w:val="009C5DCE"/>
    <w:rsid w:val="009C67FD"/>
    <w:rsid w:val="009C6DFC"/>
    <w:rsid w:val="009C6E82"/>
    <w:rsid w:val="009C70E2"/>
    <w:rsid w:val="009C75C0"/>
    <w:rsid w:val="009C760D"/>
    <w:rsid w:val="009C769F"/>
    <w:rsid w:val="009C773E"/>
    <w:rsid w:val="009C7F7C"/>
    <w:rsid w:val="009D013B"/>
    <w:rsid w:val="009D05A5"/>
    <w:rsid w:val="009D09E5"/>
    <w:rsid w:val="009D1412"/>
    <w:rsid w:val="009D27D6"/>
    <w:rsid w:val="009D2856"/>
    <w:rsid w:val="009D2D1C"/>
    <w:rsid w:val="009D3BD8"/>
    <w:rsid w:val="009D3E19"/>
    <w:rsid w:val="009D482F"/>
    <w:rsid w:val="009D4C2C"/>
    <w:rsid w:val="009D4D1A"/>
    <w:rsid w:val="009D4F5D"/>
    <w:rsid w:val="009D518E"/>
    <w:rsid w:val="009D5745"/>
    <w:rsid w:val="009D5DA2"/>
    <w:rsid w:val="009D7624"/>
    <w:rsid w:val="009D780D"/>
    <w:rsid w:val="009E083B"/>
    <w:rsid w:val="009E09BD"/>
    <w:rsid w:val="009E2636"/>
    <w:rsid w:val="009E27F4"/>
    <w:rsid w:val="009E429A"/>
    <w:rsid w:val="009E42CF"/>
    <w:rsid w:val="009E43A5"/>
    <w:rsid w:val="009E48F6"/>
    <w:rsid w:val="009E4C74"/>
    <w:rsid w:val="009E5FE9"/>
    <w:rsid w:val="009F0BFF"/>
    <w:rsid w:val="009F1E72"/>
    <w:rsid w:val="009F230A"/>
    <w:rsid w:val="009F4335"/>
    <w:rsid w:val="009F45A6"/>
    <w:rsid w:val="009F48F8"/>
    <w:rsid w:val="009F603A"/>
    <w:rsid w:val="009F6649"/>
    <w:rsid w:val="009F7216"/>
    <w:rsid w:val="009F7497"/>
    <w:rsid w:val="00A00386"/>
    <w:rsid w:val="00A00DD6"/>
    <w:rsid w:val="00A00E73"/>
    <w:rsid w:val="00A027AF"/>
    <w:rsid w:val="00A02815"/>
    <w:rsid w:val="00A02D73"/>
    <w:rsid w:val="00A0365B"/>
    <w:rsid w:val="00A038E7"/>
    <w:rsid w:val="00A04AB4"/>
    <w:rsid w:val="00A061EC"/>
    <w:rsid w:val="00A0685D"/>
    <w:rsid w:val="00A0728D"/>
    <w:rsid w:val="00A10771"/>
    <w:rsid w:val="00A10D63"/>
    <w:rsid w:val="00A13382"/>
    <w:rsid w:val="00A13D4D"/>
    <w:rsid w:val="00A13E0B"/>
    <w:rsid w:val="00A14118"/>
    <w:rsid w:val="00A14E3E"/>
    <w:rsid w:val="00A15A19"/>
    <w:rsid w:val="00A15FFD"/>
    <w:rsid w:val="00A16647"/>
    <w:rsid w:val="00A16AE1"/>
    <w:rsid w:val="00A179C1"/>
    <w:rsid w:val="00A21BE5"/>
    <w:rsid w:val="00A21CE7"/>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64F4"/>
    <w:rsid w:val="00A36FC4"/>
    <w:rsid w:val="00A40A6D"/>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111"/>
    <w:rsid w:val="00A632B9"/>
    <w:rsid w:val="00A63319"/>
    <w:rsid w:val="00A63A66"/>
    <w:rsid w:val="00A63EAA"/>
    <w:rsid w:val="00A65392"/>
    <w:rsid w:val="00A65A23"/>
    <w:rsid w:val="00A66AE3"/>
    <w:rsid w:val="00A66AFB"/>
    <w:rsid w:val="00A66C74"/>
    <w:rsid w:val="00A6754A"/>
    <w:rsid w:val="00A67790"/>
    <w:rsid w:val="00A67F8B"/>
    <w:rsid w:val="00A704FC"/>
    <w:rsid w:val="00A70A64"/>
    <w:rsid w:val="00A71E21"/>
    <w:rsid w:val="00A722EA"/>
    <w:rsid w:val="00A728D6"/>
    <w:rsid w:val="00A72C86"/>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6822"/>
    <w:rsid w:val="00A87954"/>
    <w:rsid w:val="00A903C8"/>
    <w:rsid w:val="00A91634"/>
    <w:rsid w:val="00A91D58"/>
    <w:rsid w:val="00A93EAF"/>
    <w:rsid w:val="00A94611"/>
    <w:rsid w:val="00A952EA"/>
    <w:rsid w:val="00A958A5"/>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3CE"/>
    <w:rsid w:val="00AB0763"/>
    <w:rsid w:val="00AB19DD"/>
    <w:rsid w:val="00AB1AAE"/>
    <w:rsid w:val="00AB21F9"/>
    <w:rsid w:val="00AB305E"/>
    <w:rsid w:val="00AB3909"/>
    <w:rsid w:val="00AB393C"/>
    <w:rsid w:val="00AB4143"/>
    <w:rsid w:val="00AB488E"/>
    <w:rsid w:val="00AB49FC"/>
    <w:rsid w:val="00AB4A58"/>
    <w:rsid w:val="00AB617A"/>
    <w:rsid w:val="00AB6943"/>
    <w:rsid w:val="00AC1807"/>
    <w:rsid w:val="00AC1D9E"/>
    <w:rsid w:val="00AC243C"/>
    <w:rsid w:val="00AC2C0C"/>
    <w:rsid w:val="00AC540F"/>
    <w:rsid w:val="00AC5532"/>
    <w:rsid w:val="00AC58B4"/>
    <w:rsid w:val="00AC5BDB"/>
    <w:rsid w:val="00AC6C3A"/>
    <w:rsid w:val="00AC7012"/>
    <w:rsid w:val="00AC7471"/>
    <w:rsid w:val="00AC7E61"/>
    <w:rsid w:val="00AD032F"/>
    <w:rsid w:val="00AD2408"/>
    <w:rsid w:val="00AD2DF4"/>
    <w:rsid w:val="00AD3125"/>
    <w:rsid w:val="00AD4BB3"/>
    <w:rsid w:val="00AD4F75"/>
    <w:rsid w:val="00AD555B"/>
    <w:rsid w:val="00AD693F"/>
    <w:rsid w:val="00AE08B1"/>
    <w:rsid w:val="00AE0CAE"/>
    <w:rsid w:val="00AE0D65"/>
    <w:rsid w:val="00AE0EDD"/>
    <w:rsid w:val="00AE14D5"/>
    <w:rsid w:val="00AE16A0"/>
    <w:rsid w:val="00AE18D3"/>
    <w:rsid w:val="00AE193F"/>
    <w:rsid w:val="00AE1BFE"/>
    <w:rsid w:val="00AE1D10"/>
    <w:rsid w:val="00AE2DBB"/>
    <w:rsid w:val="00AE3EE8"/>
    <w:rsid w:val="00AE5086"/>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1117"/>
    <w:rsid w:val="00B01816"/>
    <w:rsid w:val="00B01C49"/>
    <w:rsid w:val="00B01CB2"/>
    <w:rsid w:val="00B044CF"/>
    <w:rsid w:val="00B048D4"/>
    <w:rsid w:val="00B04EC5"/>
    <w:rsid w:val="00B05290"/>
    <w:rsid w:val="00B05B45"/>
    <w:rsid w:val="00B0637D"/>
    <w:rsid w:val="00B06B40"/>
    <w:rsid w:val="00B07386"/>
    <w:rsid w:val="00B0757A"/>
    <w:rsid w:val="00B075C2"/>
    <w:rsid w:val="00B07D3B"/>
    <w:rsid w:val="00B10832"/>
    <w:rsid w:val="00B128D7"/>
    <w:rsid w:val="00B12D6A"/>
    <w:rsid w:val="00B13B79"/>
    <w:rsid w:val="00B14745"/>
    <w:rsid w:val="00B2023A"/>
    <w:rsid w:val="00B2068B"/>
    <w:rsid w:val="00B20AC8"/>
    <w:rsid w:val="00B20C4A"/>
    <w:rsid w:val="00B2152F"/>
    <w:rsid w:val="00B21ECA"/>
    <w:rsid w:val="00B2267D"/>
    <w:rsid w:val="00B22E28"/>
    <w:rsid w:val="00B23059"/>
    <w:rsid w:val="00B23BFE"/>
    <w:rsid w:val="00B24B86"/>
    <w:rsid w:val="00B2595B"/>
    <w:rsid w:val="00B25B31"/>
    <w:rsid w:val="00B25D53"/>
    <w:rsid w:val="00B25F49"/>
    <w:rsid w:val="00B274E7"/>
    <w:rsid w:val="00B276BA"/>
    <w:rsid w:val="00B27991"/>
    <w:rsid w:val="00B27D77"/>
    <w:rsid w:val="00B3136E"/>
    <w:rsid w:val="00B31541"/>
    <w:rsid w:val="00B32368"/>
    <w:rsid w:val="00B330D4"/>
    <w:rsid w:val="00B33396"/>
    <w:rsid w:val="00B338BB"/>
    <w:rsid w:val="00B33D01"/>
    <w:rsid w:val="00B33E0A"/>
    <w:rsid w:val="00B340A1"/>
    <w:rsid w:val="00B352AE"/>
    <w:rsid w:val="00B35B97"/>
    <w:rsid w:val="00B35BE7"/>
    <w:rsid w:val="00B35C4C"/>
    <w:rsid w:val="00B360DF"/>
    <w:rsid w:val="00B36AB7"/>
    <w:rsid w:val="00B37E7C"/>
    <w:rsid w:val="00B409AF"/>
    <w:rsid w:val="00B40B07"/>
    <w:rsid w:val="00B413BD"/>
    <w:rsid w:val="00B432A5"/>
    <w:rsid w:val="00B45C7A"/>
    <w:rsid w:val="00B46047"/>
    <w:rsid w:val="00B4733E"/>
    <w:rsid w:val="00B4741F"/>
    <w:rsid w:val="00B509FF"/>
    <w:rsid w:val="00B5194E"/>
    <w:rsid w:val="00B5226E"/>
    <w:rsid w:val="00B52F24"/>
    <w:rsid w:val="00B53267"/>
    <w:rsid w:val="00B53DBF"/>
    <w:rsid w:val="00B5471A"/>
    <w:rsid w:val="00B54954"/>
    <w:rsid w:val="00B56138"/>
    <w:rsid w:val="00B57C8E"/>
    <w:rsid w:val="00B6022D"/>
    <w:rsid w:val="00B61C7E"/>
    <w:rsid w:val="00B61F6F"/>
    <w:rsid w:val="00B63934"/>
    <w:rsid w:val="00B64F9D"/>
    <w:rsid w:val="00B65AC5"/>
    <w:rsid w:val="00B66188"/>
    <w:rsid w:val="00B66E6D"/>
    <w:rsid w:val="00B66EC0"/>
    <w:rsid w:val="00B70D34"/>
    <w:rsid w:val="00B71078"/>
    <w:rsid w:val="00B72124"/>
    <w:rsid w:val="00B72140"/>
    <w:rsid w:val="00B7441F"/>
    <w:rsid w:val="00B745E0"/>
    <w:rsid w:val="00B74A2B"/>
    <w:rsid w:val="00B750F9"/>
    <w:rsid w:val="00B755FD"/>
    <w:rsid w:val="00B7658D"/>
    <w:rsid w:val="00B76F26"/>
    <w:rsid w:val="00B778AA"/>
    <w:rsid w:val="00B806A3"/>
    <w:rsid w:val="00B81305"/>
    <w:rsid w:val="00B81794"/>
    <w:rsid w:val="00B82F31"/>
    <w:rsid w:val="00B84085"/>
    <w:rsid w:val="00B84464"/>
    <w:rsid w:val="00B852B5"/>
    <w:rsid w:val="00B85AF8"/>
    <w:rsid w:val="00B86269"/>
    <w:rsid w:val="00B872BE"/>
    <w:rsid w:val="00B90B7A"/>
    <w:rsid w:val="00B92633"/>
    <w:rsid w:val="00B929C2"/>
    <w:rsid w:val="00B92B00"/>
    <w:rsid w:val="00B92BD1"/>
    <w:rsid w:val="00B93286"/>
    <w:rsid w:val="00B934CD"/>
    <w:rsid w:val="00B935A4"/>
    <w:rsid w:val="00B93D6F"/>
    <w:rsid w:val="00B93E60"/>
    <w:rsid w:val="00B94097"/>
    <w:rsid w:val="00B94DD0"/>
    <w:rsid w:val="00B95415"/>
    <w:rsid w:val="00B9579A"/>
    <w:rsid w:val="00B96992"/>
    <w:rsid w:val="00BA0B91"/>
    <w:rsid w:val="00BA18D2"/>
    <w:rsid w:val="00BA1EE3"/>
    <w:rsid w:val="00BA216E"/>
    <w:rsid w:val="00BA297D"/>
    <w:rsid w:val="00BA2DFD"/>
    <w:rsid w:val="00BA3436"/>
    <w:rsid w:val="00BA34C9"/>
    <w:rsid w:val="00BA3F15"/>
    <w:rsid w:val="00BA5D55"/>
    <w:rsid w:val="00BA6142"/>
    <w:rsid w:val="00BA6295"/>
    <w:rsid w:val="00BA687D"/>
    <w:rsid w:val="00BA7AF2"/>
    <w:rsid w:val="00BB0301"/>
    <w:rsid w:val="00BB03B5"/>
    <w:rsid w:val="00BB073C"/>
    <w:rsid w:val="00BB0848"/>
    <w:rsid w:val="00BB09C2"/>
    <w:rsid w:val="00BB0E3E"/>
    <w:rsid w:val="00BB1770"/>
    <w:rsid w:val="00BB1E35"/>
    <w:rsid w:val="00BB268A"/>
    <w:rsid w:val="00BB26EA"/>
    <w:rsid w:val="00BB27D6"/>
    <w:rsid w:val="00BB3CF1"/>
    <w:rsid w:val="00BB46FD"/>
    <w:rsid w:val="00BB4870"/>
    <w:rsid w:val="00BB4A68"/>
    <w:rsid w:val="00BB4D50"/>
    <w:rsid w:val="00BB5E43"/>
    <w:rsid w:val="00BB6244"/>
    <w:rsid w:val="00BB697E"/>
    <w:rsid w:val="00BB6BE8"/>
    <w:rsid w:val="00BB6E3B"/>
    <w:rsid w:val="00BB716D"/>
    <w:rsid w:val="00BB7F63"/>
    <w:rsid w:val="00BC0C83"/>
    <w:rsid w:val="00BC0EB0"/>
    <w:rsid w:val="00BC1209"/>
    <w:rsid w:val="00BC2E2D"/>
    <w:rsid w:val="00BC4194"/>
    <w:rsid w:val="00BC4326"/>
    <w:rsid w:val="00BC45A6"/>
    <w:rsid w:val="00BC56BA"/>
    <w:rsid w:val="00BC5B9A"/>
    <w:rsid w:val="00BC76A1"/>
    <w:rsid w:val="00BC7C48"/>
    <w:rsid w:val="00BC7EA8"/>
    <w:rsid w:val="00BD0AED"/>
    <w:rsid w:val="00BD10E4"/>
    <w:rsid w:val="00BD113A"/>
    <w:rsid w:val="00BD154F"/>
    <w:rsid w:val="00BD33E3"/>
    <w:rsid w:val="00BD4496"/>
    <w:rsid w:val="00BD4727"/>
    <w:rsid w:val="00BD5377"/>
    <w:rsid w:val="00BD54ED"/>
    <w:rsid w:val="00BD5737"/>
    <w:rsid w:val="00BD5A35"/>
    <w:rsid w:val="00BD5AF5"/>
    <w:rsid w:val="00BD5C2D"/>
    <w:rsid w:val="00BE175F"/>
    <w:rsid w:val="00BE1E8B"/>
    <w:rsid w:val="00BE2082"/>
    <w:rsid w:val="00BE21E8"/>
    <w:rsid w:val="00BE22CC"/>
    <w:rsid w:val="00BE22E0"/>
    <w:rsid w:val="00BE2639"/>
    <w:rsid w:val="00BE3383"/>
    <w:rsid w:val="00BE3F08"/>
    <w:rsid w:val="00BE4B1B"/>
    <w:rsid w:val="00BE4DB0"/>
    <w:rsid w:val="00BF0A47"/>
    <w:rsid w:val="00BF117A"/>
    <w:rsid w:val="00BF1C45"/>
    <w:rsid w:val="00BF3A02"/>
    <w:rsid w:val="00BF40A8"/>
    <w:rsid w:val="00BF49E1"/>
    <w:rsid w:val="00BF69EA"/>
    <w:rsid w:val="00BF6D33"/>
    <w:rsid w:val="00C00F3B"/>
    <w:rsid w:val="00C00F79"/>
    <w:rsid w:val="00C01B14"/>
    <w:rsid w:val="00C021AE"/>
    <w:rsid w:val="00C036B6"/>
    <w:rsid w:val="00C04709"/>
    <w:rsid w:val="00C04A67"/>
    <w:rsid w:val="00C07FC4"/>
    <w:rsid w:val="00C11D7B"/>
    <w:rsid w:val="00C12625"/>
    <w:rsid w:val="00C141EB"/>
    <w:rsid w:val="00C14BAC"/>
    <w:rsid w:val="00C15058"/>
    <w:rsid w:val="00C15D84"/>
    <w:rsid w:val="00C175A7"/>
    <w:rsid w:val="00C175EC"/>
    <w:rsid w:val="00C17C0E"/>
    <w:rsid w:val="00C205E5"/>
    <w:rsid w:val="00C20D53"/>
    <w:rsid w:val="00C21180"/>
    <w:rsid w:val="00C2185A"/>
    <w:rsid w:val="00C221C5"/>
    <w:rsid w:val="00C226F3"/>
    <w:rsid w:val="00C23E40"/>
    <w:rsid w:val="00C24DDB"/>
    <w:rsid w:val="00C26007"/>
    <w:rsid w:val="00C260C6"/>
    <w:rsid w:val="00C27668"/>
    <w:rsid w:val="00C278D5"/>
    <w:rsid w:val="00C27F21"/>
    <w:rsid w:val="00C31031"/>
    <w:rsid w:val="00C3226D"/>
    <w:rsid w:val="00C32323"/>
    <w:rsid w:val="00C332D0"/>
    <w:rsid w:val="00C3463A"/>
    <w:rsid w:val="00C346C4"/>
    <w:rsid w:val="00C37693"/>
    <w:rsid w:val="00C3796D"/>
    <w:rsid w:val="00C42FFC"/>
    <w:rsid w:val="00C4302C"/>
    <w:rsid w:val="00C432F5"/>
    <w:rsid w:val="00C43598"/>
    <w:rsid w:val="00C44177"/>
    <w:rsid w:val="00C47419"/>
    <w:rsid w:val="00C514BB"/>
    <w:rsid w:val="00C517EC"/>
    <w:rsid w:val="00C52110"/>
    <w:rsid w:val="00C52CCA"/>
    <w:rsid w:val="00C541D2"/>
    <w:rsid w:val="00C546CB"/>
    <w:rsid w:val="00C56370"/>
    <w:rsid w:val="00C56BFE"/>
    <w:rsid w:val="00C571F6"/>
    <w:rsid w:val="00C5751B"/>
    <w:rsid w:val="00C615C8"/>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543"/>
    <w:rsid w:val="00C7377E"/>
    <w:rsid w:val="00C73CCA"/>
    <w:rsid w:val="00C74772"/>
    <w:rsid w:val="00C747CA"/>
    <w:rsid w:val="00C74B29"/>
    <w:rsid w:val="00C757C6"/>
    <w:rsid w:val="00C75A09"/>
    <w:rsid w:val="00C75B10"/>
    <w:rsid w:val="00C76596"/>
    <w:rsid w:val="00C76A00"/>
    <w:rsid w:val="00C802F6"/>
    <w:rsid w:val="00C81037"/>
    <w:rsid w:val="00C81BFB"/>
    <w:rsid w:val="00C82819"/>
    <w:rsid w:val="00C82D0D"/>
    <w:rsid w:val="00C83527"/>
    <w:rsid w:val="00C83D2F"/>
    <w:rsid w:val="00C843D8"/>
    <w:rsid w:val="00C85ED1"/>
    <w:rsid w:val="00C86F09"/>
    <w:rsid w:val="00C87527"/>
    <w:rsid w:val="00C8782D"/>
    <w:rsid w:val="00C908F3"/>
    <w:rsid w:val="00C90A9A"/>
    <w:rsid w:val="00C90BBD"/>
    <w:rsid w:val="00C90F7E"/>
    <w:rsid w:val="00C917DF"/>
    <w:rsid w:val="00C9278A"/>
    <w:rsid w:val="00C93E4C"/>
    <w:rsid w:val="00C94E77"/>
    <w:rsid w:val="00C95B50"/>
    <w:rsid w:val="00C95C99"/>
    <w:rsid w:val="00C96481"/>
    <w:rsid w:val="00CA09C2"/>
    <w:rsid w:val="00CA23E0"/>
    <w:rsid w:val="00CA3369"/>
    <w:rsid w:val="00CA3F59"/>
    <w:rsid w:val="00CA406D"/>
    <w:rsid w:val="00CA503F"/>
    <w:rsid w:val="00CA505E"/>
    <w:rsid w:val="00CA519A"/>
    <w:rsid w:val="00CA5289"/>
    <w:rsid w:val="00CA5709"/>
    <w:rsid w:val="00CA59A9"/>
    <w:rsid w:val="00CA6A11"/>
    <w:rsid w:val="00CA6E50"/>
    <w:rsid w:val="00CA7AC9"/>
    <w:rsid w:val="00CB0F18"/>
    <w:rsid w:val="00CB1732"/>
    <w:rsid w:val="00CB1E40"/>
    <w:rsid w:val="00CB237B"/>
    <w:rsid w:val="00CB2AC8"/>
    <w:rsid w:val="00CB31FF"/>
    <w:rsid w:val="00CB32F7"/>
    <w:rsid w:val="00CB3579"/>
    <w:rsid w:val="00CB44D3"/>
    <w:rsid w:val="00CB498F"/>
    <w:rsid w:val="00CB6A42"/>
    <w:rsid w:val="00CC026C"/>
    <w:rsid w:val="00CC08F5"/>
    <w:rsid w:val="00CC0991"/>
    <w:rsid w:val="00CC1167"/>
    <w:rsid w:val="00CC117D"/>
    <w:rsid w:val="00CC21EF"/>
    <w:rsid w:val="00CC2831"/>
    <w:rsid w:val="00CC28CA"/>
    <w:rsid w:val="00CC2E18"/>
    <w:rsid w:val="00CC33DF"/>
    <w:rsid w:val="00CC3517"/>
    <w:rsid w:val="00CC417E"/>
    <w:rsid w:val="00CC430F"/>
    <w:rsid w:val="00CC4CC5"/>
    <w:rsid w:val="00CC6037"/>
    <w:rsid w:val="00CC63D5"/>
    <w:rsid w:val="00CC6A47"/>
    <w:rsid w:val="00CC72C8"/>
    <w:rsid w:val="00CD0B68"/>
    <w:rsid w:val="00CD0C1B"/>
    <w:rsid w:val="00CD0EF0"/>
    <w:rsid w:val="00CD2AF4"/>
    <w:rsid w:val="00CD3343"/>
    <w:rsid w:val="00CD353F"/>
    <w:rsid w:val="00CD3D03"/>
    <w:rsid w:val="00CD4D4E"/>
    <w:rsid w:val="00CD5BE1"/>
    <w:rsid w:val="00CD6617"/>
    <w:rsid w:val="00CD6660"/>
    <w:rsid w:val="00CD67F1"/>
    <w:rsid w:val="00CD7394"/>
    <w:rsid w:val="00CE092B"/>
    <w:rsid w:val="00CE1BCB"/>
    <w:rsid w:val="00CE1C3F"/>
    <w:rsid w:val="00CE2334"/>
    <w:rsid w:val="00CE2B85"/>
    <w:rsid w:val="00CE3AA7"/>
    <w:rsid w:val="00CE59DF"/>
    <w:rsid w:val="00CE7474"/>
    <w:rsid w:val="00CE76F4"/>
    <w:rsid w:val="00CE7E63"/>
    <w:rsid w:val="00CF0054"/>
    <w:rsid w:val="00CF010A"/>
    <w:rsid w:val="00CF02BE"/>
    <w:rsid w:val="00CF0D80"/>
    <w:rsid w:val="00CF18B0"/>
    <w:rsid w:val="00CF1EA4"/>
    <w:rsid w:val="00CF2845"/>
    <w:rsid w:val="00CF285C"/>
    <w:rsid w:val="00CF285D"/>
    <w:rsid w:val="00CF31CC"/>
    <w:rsid w:val="00CF53F3"/>
    <w:rsid w:val="00CF5FDE"/>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11C"/>
    <w:rsid w:val="00D124F4"/>
    <w:rsid w:val="00D1270F"/>
    <w:rsid w:val="00D132B1"/>
    <w:rsid w:val="00D13FC2"/>
    <w:rsid w:val="00D1499B"/>
    <w:rsid w:val="00D14C4B"/>
    <w:rsid w:val="00D1587F"/>
    <w:rsid w:val="00D15C91"/>
    <w:rsid w:val="00D16526"/>
    <w:rsid w:val="00D17CAE"/>
    <w:rsid w:val="00D200D5"/>
    <w:rsid w:val="00D205FA"/>
    <w:rsid w:val="00D20AC1"/>
    <w:rsid w:val="00D21232"/>
    <w:rsid w:val="00D213CD"/>
    <w:rsid w:val="00D21CA2"/>
    <w:rsid w:val="00D21D17"/>
    <w:rsid w:val="00D22CAC"/>
    <w:rsid w:val="00D22E7A"/>
    <w:rsid w:val="00D255B3"/>
    <w:rsid w:val="00D26312"/>
    <w:rsid w:val="00D26419"/>
    <w:rsid w:val="00D268F8"/>
    <w:rsid w:val="00D273DE"/>
    <w:rsid w:val="00D27435"/>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3A78"/>
    <w:rsid w:val="00D44292"/>
    <w:rsid w:val="00D44587"/>
    <w:rsid w:val="00D453E9"/>
    <w:rsid w:val="00D46202"/>
    <w:rsid w:val="00D462BD"/>
    <w:rsid w:val="00D462CC"/>
    <w:rsid w:val="00D4632E"/>
    <w:rsid w:val="00D4723F"/>
    <w:rsid w:val="00D47564"/>
    <w:rsid w:val="00D47D25"/>
    <w:rsid w:val="00D50269"/>
    <w:rsid w:val="00D5131E"/>
    <w:rsid w:val="00D513BC"/>
    <w:rsid w:val="00D51D44"/>
    <w:rsid w:val="00D5271B"/>
    <w:rsid w:val="00D5324B"/>
    <w:rsid w:val="00D5501D"/>
    <w:rsid w:val="00D550E6"/>
    <w:rsid w:val="00D5648A"/>
    <w:rsid w:val="00D56625"/>
    <w:rsid w:val="00D5689B"/>
    <w:rsid w:val="00D56B30"/>
    <w:rsid w:val="00D60342"/>
    <w:rsid w:val="00D63479"/>
    <w:rsid w:val="00D65150"/>
    <w:rsid w:val="00D6534E"/>
    <w:rsid w:val="00D65603"/>
    <w:rsid w:val="00D658AE"/>
    <w:rsid w:val="00D658D6"/>
    <w:rsid w:val="00D66558"/>
    <w:rsid w:val="00D6664A"/>
    <w:rsid w:val="00D66D54"/>
    <w:rsid w:val="00D717A6"/>
    <w:rsid w:val="00D7361F"/>
    <w:rsid w:val="00D744C7"/>
    <w:rsid w:val="00D74AC4"/>
    <w:rsid w:val="00D750FB"/>
    <w:rsid w:val="00D75151"/>
    <w:rsid w:val="00D77839"/>
    <w:rsid w:val="00D80E7F"/>
    <w:rsid w:val="00D80E9D"/>
    <w:rsid w:val="00D81484"/>
    <w:rsid w:val="00D8201F"/>
    <w:rsid w:val="00D82627"/>
    <w:rsid w:val="00D82889"/>
    <w:rsid w:val="00D82EF1"/>
    <w:rsid w:val="00D8324C"/>
    <w:rsid w:val="00D83FDD"/>
    <w:rsid w:val="00D84977"/>
    <w:rsid w:val="00D8584A"/>
    <w:rsid w:val="00D85CD8"/>
    <w:rsid w:val="00D86377"/>
    <w:rsid w:val="00D871F0"/>
    <w:rsid w:val="00D8720A"/>
    <w:rsid w:val="00D873C3"/>
    <w:rsid w:val="00D87823"/>
    <w:rsid w:val="00D87956"/>
    <w:rsid w:val="00D90931"/>
    <w:rsid w:val="00D91130"/>
    <w:rsid w:val="00D9152D"/>
    <w:rsid w:val="00D91DB5"/>
    <w:rsid w:val="00D93592"/>
    <w:rsid w:val="00D93A6E"/>
    <w:rsid w:val="00D9422C"/>
    <w:rsid w:val="00D9497B"/>
    <w:rsid w:val="00D95024"/>
    <w:rsid w:val="00D95116"/>
    <w:rsid w:val="00DA0EA4"/>
    <w:rsid w:val="00DA0EF4"/>
    <w:rsid w:val="00DA193B"/>
    <w:rsid w:val="00DA2A63"/>
    <w:rsid w:val="00DA3137"/>
    <w:rsid w:val="00DA3629"/>
    <w:rsid w:val="00DA37BB"/>
    <w:rsid w:val="00DA3C5D"/>
    <w:rsid w:val="00DA3DE5"/>
    <w:rsid w:val="00DA3E45"/>
    <w:rsid w:val="00DA4A98"/>
    <w:rsid w:val="00DA4DDF"/>
    <w:rsid w:val="00DA532E"/>
    <w:rsid w:val="00DA565E"/>
    <w:rsid w:val="00DA779D"/>
    <w:rsid w:val="00DB2462"/>
    <w:rsid w:val="00DB313B"/>
    <w:rsid w:val="00DB3172"/>
    <w:rsid w:val="00DB38D8"/>
    <w:rsid w:val="00DB3907"/>
    <w:rsid w:val="00DB3B5B"/>
    <w:rsid w:val="00DB3C88"/>
    <w:rsid w:val="00DB4335"/>
    <w:rsid w:val="00DB4398"/>
    <w:rsid w:val="00DB50B1"/>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9C2"/>
    <w:rsid w:val="00DC743A"/>
    <w:rsid w:val="00DC7A31"/>
    <w:rsid w:val="00DD0195"/>
    <w:rsid w:val="00DD098E"/>
    <w:rsid w:val="00DD3040"/>
    <w:rsid w:val="00DD335A"/>
    <w:rsid w:val="00DD48D9"/>
    <w:rsid w:val="00DD66F4"/>
    <w:rsid w:val="00DD779D"/>
    <w:rsid w:val="00DD7F58"/>
    <w:rsid w:val="00DE06AD"/>
    <w:rsid w:val="00DE0857"/>
    <w:rsid w:val="00DE13D5"/>
    <w:rsid w:val="00DE25C9"/>
    <w:rsid w:val="00DE2A5B"/>
    <w:rsid w:val="00DE42E9"/>
    <w:rsid w:val="00DE4CEC"/>
    <w:rsid w:val="00DE593B"/>
    <w:rsid w:val="00DE5A83"/>
    <w:rsid w:val="00DE699A"/>
    <w:rsid w:val="00DE6D06"/>
    <w:rsid w:val="00DE71DC"/>
    <w:rsid w:val="00DE7D7E"/>
    <w:rsid w:val="00DE7DDA"/>
    <w:rsid w:val="00DF0975"/>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05E9"/>
    <w:rsid w:val="00E01B92"/>
    <w:rsid w:val="00E01D73"/>
    <w:rsid w:val="00E02049"/>
    <w:rsid w:val="00E026DB"/>
    <w:rsid w:val="00E02DFC"/>
    <w:rsid w:val="00E035A8"/>
    <w:rsid w:val="00E03CCB"/>
    <w:rsid w:val="00E03E6C"/>
    <w:rsid w:val="00E045FA"/>
    <w:rsid w:val="00E04AA5"/>
    <w:rsid w:val="00E0573F"/>
    <w:rsid w:val="00E05EF7"/>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89F"/>
    <w:rsid w:val="00E16CAC"/>
    <w:rsid w:val="00E17789"/>
    <w:rsid w:val="00E17D20"/>
    <w:rsid w:val="00E2017B"/>
    <w:rsid w:val="00E246DB"/>
    <w:rsid w:val="00E24908"/>
    <w:rsid w:val="00E25241"/>
    <w:rsid w:val="00E26647"/>
    <w:rsid w:val="00E2797A"/>
    <w:rsid w:val="00E30460"/>
    <w:rsid w:val="00E31E1A"/>
    <w:rsid w:val="00E31F40"/>
    <w:rsid w:val="00E33CB9"/>
    <w:rsid w:val="00E343BD"/>
    <w:rsid w:val="00E34D4E"/>
    <w:rsid w:val="00E35A26"/>
    <w:rsid w:val="00E36B2F"/>
    <w:rsid w:val="00E377D8"/>
    <w:rsid w:val="00E408DB"/>
    <w:rsid w:val="00E40900"/>
    <w:rsid w:val="00E423DD"/>
    <w:rsid w:val="00E4357B"/>
    <w:rsid w:val="00E43707"/>
    <w:rsid w:val="00E43D02"/>
    <w:rsid w:val="00E44342"/>
    <w:rsid w:val="00E4441F"/>
    <w:rsid w:val="00E44EE4"/>
    <w:rsid w:val="00E4542B"/>
    <w:rsid w:val="00E50C8F"/>
    <w:rsid w:val="00E50CF3"/>
    <w:rsid w:val="00E517C8"/>
    <w:rsid w:val="00E53B37"/>
    <w:rsid w:val="00E53C5E"/>
    <w:rsid w:val="00E5448C"/>
    <w:rsid w:val="00E5470D"/>
    <w:rsid w:val="00E55EFB"/>
    <w:rsid w:val="00E602B8"/>
    <w:rsid w:val="00E60952"/>
    <w:rsid w:val="00E614EE"/>
    <w:rsid w:val="00E62EEA"/>
    <w:rsid w:val="00E636C7"/>
    <w:rsid w:val="00E63933"/>
    <w:rsid w:val="00E647E9"/>
    <w:rsid w:val="00E64B30"/>
    <w:rsid w:val="00E651A1"/>
    <w:rsid w:val="00E6567F"/>
    <w:rsid w:val="00E66730"/>
    <w:rsid w:val="00E66F5D"/>
    <w:rsid w:val="00E72C3C"/>
    <w:rsid w:val="00E742B9"/>
    <w:rsid w:val="00E74A7C"/>
    <w:rsid w:val="00E7535E"/>
    <w:rsid w:val="00E75EBB"/>
    <w:rsid w:val="00E7685E"/>
    <w:rsid w:val="00E80152"/>
    <w:rsid w:val="00E8023E"/>
    <w:rsid w:val="00E80295"/>
    <w:rsid w:val="00E80537"/>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87794"/>
    <w:rsid w:val="00E909C5"/>
    <w:rsid w:val="00E90A7C"/>
    <w:rsid w:val="00E90CBC"/>
    <w:rsid w:val="00E90D73"/>
    <w:rsid w:val="00E912E6"/>
    <w:rsid w:val="00E916B8"/>
    <w:rsid w:val="00E9290F"/>
    <w:rsid w:val="00E92AD0"/>
    <w:rsid w:val="00E92FE3"/>
    <w:rsid w:val="00E94E5C"/>
    <w:rsid w:val="00E95093"/>
    <w:rsid w:val="00E96A09"/>
    <w:rsid w:val="00E974EB"/>
    <w:rsid w:val="00E978BC"/>
    <w:rsid w:val="00EA06F1"/>
    <w:rsid w:val="00EA1781"/>
    <w:rsid w:val="00EA22B3"/>
    <w:rsid w:val="00EA35D0"/>
    <w:rsid w:val="00EA4A7A"/>
    <w:rsid w:val="00EA5322"/>
    <w:rsid w:val="00EA544B"/>
    <w:rsid w:val="00EA6358"/>
    <w:rsid w:val="00EA6788"/>
    <w:rsid w:val="00EA6957"/>
    <w:rsid w:val="00EA6E0C"/>
    <w:rsid w:val="00EA769D"/>
    <w:rsid w:val="00EB073A"/>
    <w:rsid w:val="00EB1B3C"/>
    <w:rsid w:val="00EB21F4"/>
    <w:rsid w:val="00EB33EC"/>
    <w:rsid w:val="00EB3778"/>
    <w:rsid w:val="00EB3C09"/>
    <w:rsid w:val="00EB3D1C"/>
    <w:rsid w:val="00EB420B"/>
    <w:rsid w:val="00EB43BD"/>
    <w:rsid w:val="00EB5C05"/>
    <w:rsid w:val="00EB668F"/>
    <w:rsid w:val="00EB6EEC"/>
    <w:rsid w:val="00EB793A"/>
    <w:rsid w:val="00EC0C2B"/>
    <w:rsid w:val="00EC1747"/>
    <w:rsid w:val="00EC1777"/>
    <w:rsid w:val="00EC204A"/>
    <w:rsid w:val="00EC2383"/>
    <w:rsid w:val="00EC3E19"/>
    <w:rsid w:val="00EC47CB"/>
    <w:rsid w:val="00EC4B14"/>
    <w:rsid w:val="00EC5024"/>
    <w:rsid w:val="00EC5BCB"/>
    <w:rsid w:val="00EC7302"/>
    <w:rsid w:val="00EC73C4"/>
    <w:rsid w:val="00EC797C"/>
    <w:rsid w:val="00ED05AA"/>
    <w:rsid w:val="00ED0CC3"/>
    <w:rsid w:val="00ED2776"/>
    <w:rsid w:val="00ED33CC"/>
    <w:rsid w:val="00ED3AE9"/>
    <w:rsid w:val="00ED444D"/>
    <w:rsid w:val="00ED5874"/>
    <w:rsid w:val="00ED5C02"/>
    <w:rsid w:val="00ED5E9F"/>
    <w:rsid w:val="00ED67BD"/>
    <w:rsid w:val="00EE076E"/>
    <w:rsid w:val="00EE07FF"/>
    <w:rsid w:val="00EE0950"/>
    <w:rsid w:val="00EE1502"/>
    <w:rsid w:val="00EE230A"/>
    <w:rsid w:val="00EE249C"/>
    <w:rsid w:val="00EE38E7"/>
    <w:rsid w:val="00EE5452"/>
    <w:rsid w:val="00EE6981"/>
    <w:rsid w:val="00EE74D3"/>
    <w:rsid w:val="00EE7A2E"/>
    <w:rsid w:val="00EF0819"/>
    <w:rsid w:val="00EF155D"/>
    <w:rsid w:val="00EF1D9C"/>
    <w:rsid w:val="00EF366C"/>
    <w:rsid w:val="00EF47D6"/>
    <w:rsid w:val="00EF5F75"/>
    <w:rsid w:val="00EF74F9"/>
    <w:rsid w:val="00EF7C60"/>
    <w:rsid w:val="00F00F67"/>
    <w:rsid w:val="00F01AFB"/>
    <w:rsid w:val="00F023E8"/>
    <w:rsid w:val="00F02502"/>
    <w:rsid w:val="00F03822"/>
    <w:rsid w:val="00F03B3A"/>
    <w:rsid w:val="00F044B5"/>
    <w:rsid w:val="00F04846"/>
    <w:rsid w:val="00F04D2A"/>
    <w:rsid w:val="00F05F8A"/>
    <w:rsid w:val="00F0601C"/>
    <w:rsid w:val="00F0641A"/>
    <w:rsid w:val="00F066C6"/>
    <w:rsid w:val="00F06C41"/>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59FB"/>
    <w:rsid w:val="00F17061"/>
    <w:rsid w:val="00F177E3"/>
    <w:rsid w:val="00F20C2B"/>
    <w:rsid w:val="00F21135"/>
    <w:rsid w:val="00F22125"/>
    <w:rsid w:val="00F22A04"/>
    <w:rsid w:val="00F23424"/>
    <w:rsid w:val="00F247E6"/>
    <w:rsid w:val="00F25188"/>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37513"/>
    <w:rsid w:val="00F4013A"/>
    <w:rsid w:val="00F40694"/>
    <w:rsid w:val="00F42BC0"/>
    <w:rsid w:val="00F437E7"/>
    <w:rsid w:val="00F45965"/>
    <w:rsid w:val="00F50F32"/>
    <w:rsid w:val="00F5110D"/>
    <w:rsid w:val="00F51233"/>
    <w:rsid w:val="00F5187D"/>
    <w:rsid w:val="00F53A5A"/>
    <w:rsid w:val="00F550AE"/>
    <w:rsid w:val="00F553CD"/>
    <w:rsid w:val="00F55F6C"/>
    <w:rsid w:val="00F561D5"/>
    <w:rsid w:val="00F56228"/>
    <w:rsid w:val="00F577C7"/>
    <w:rsid w:val="00F57822"/>
    <w:rsid w:val="00F60331"/>
    <w:rsid w:val="00F609D9"/>
    <w:rsid w:val="00F612AC"/>
    <w:rsid w:val="00F62B53"/>
    <w:rsid w:val="00F62CBF"/>
    <w:rsid w:val="00F65E8D"/>
    <w:rsid w:val="00F66144"/>
    <w:rsid w:val="00F66838"/>
    <w:rsid w:val="00F670D6"/>
    <w:rsid w:val="00F671F0"/>
    <w:rsid w:val="00F67F1F"/>
    <w:rsid w:val="00F7012E"/>
    <w:rsid w:val="00F70D7E"/>
    <w:rsid w:val="00F711A2"/>
    <w:rsid w:val="00F734A5"/>
    <w:rsid w:val="00F739C8"/>
    <w:rsid w:val="00F74537"/>
    <w:rsid w:val="00F74642"/>
    <w:rsid w:val="00F75FF6"/>
    <w:rsid w:val="00F76803"/>
    <w:rsid w:val="00F7689F"/>
    <w:rsid w:val="00F8374B"/>
    <w:rsid w:val="00F83DDB"/>
    <w:rsid w:val="00F84499"/>
    <w:rsid w:val="00F84965"/>
    <w:rsid w:val="00F85299"/>
    <w:rsid w:val="00F85976"/>
    <w:rsid w:val="00F859E5"/>
    <w:rsid w:val="00F85BD6"/>
    <w:rsid w:val="00F865E7"/>
    <w:rsid w:val="00F868BA"/>
    <w:rsid w:val="00F869B6"/>
    <w:rsid w:val="00F86CE6"/>
    <w:rsid w:val="00F86F42"/>
    <w:rsid w:val="00F876A0"/>
    <w:rsid w:val="00F87783"/>
    <w:rsid w:val="00F90515"/>
    <w:rsid w:val="00F919B9"/>
    <w:rsid w:val="00F92025"/>
    <w:rsid w:val="00F925F8"/>
    <w:rsid w:val="00F928DB"/>
    <w:rsid w:val="00F92952"/>
    <w:rsid w:val="00F937D3"/>
    <w:rsid w:val="00F94113"/>
    <w:rsid w:val="00F9451B"/>
    <w:rsid w:val="00F94D27"/>
    <w:rsid w:val="00F95391"/>
    <w:rsid w:val="00F979B7"/>
    <w:rsid w:val="00F97E39"/>
    <w:rsid w:val="00FA07B0"/>
    <w:rsid w:val="00FA0A2C"/>
    <w:rsid w:val="00FA0AAE"/>
    <w:rsid w:val="00FA0B3D"/>
    <w:rsid w:val="00FA114A"/>
    <w:rsid w:val="00FA1345"/>
    <w:rsid w:val="00FA4115"/>
    <w:rsid w:val="00FA4485"/>
    <w:rsid w:val="00FA496F"/>
    <w:rsid w:val="00FA49F2"/>
    <w:rsid w:val="00FA525D"/>
    <w:rsid w:val="00FA60B6"/>
    <w:rsid w:val="00FA62E0"/>
    <w:rsid w:val="00FA636E"/>
    <w:rsid w:val="00FA6E43"/>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502D"/>
    <w:rsid w:val="00FC5AA5"/>
    <w:rsid w:val="00FC6354"/>
    <w:rsid w:val="00FC6995"/>
    <w:rsid w:val="00FD07EA"/>
    <w:rsid w:val="00FD09D0"/>
    <w:rsid w:val="00FD0AAD"/>
    <w:rsid w:val="00FD33DB"/>
    <w:rsid w:val="00FD5200"/>
    <w:rsid w:val="00FD52B3"/>
    <w:rsid w:val="00FD5C90"/>
    <w:rsid w:val="00FD5CAE"/>
    <w:rsid w:val="00FD6525"/>
    <w:rsid w:val="00FD77B8"/>
    <w:rsid w:val="00FE130E"/>
    <w:rsid w:val="00FE26B0"/>
    <w:rsid w:val="00FE2DB8"/>
    <w:rsid w:val="00FE2E74"/>
    <w:rsid w:val="00FE2E7B"/>
    <w:rsid w:val="00FE2FB8"/>
    <w:rsid w:val="00FE40E7"/>
    <w:rsid w:val="00FE4E88"/>
    <w:rsid w:val="00FE510C"/>
    <w:rsid w:val="00FE5D31"/>
    <w:rsid w:val="00FE69C5"/>
    <w:rsid w:val="00FE7371"/>
    <w:rsid w:val="00FE79E2"/>
    <w:rsid w:val="00FF0DAF"/>
    <w:rsid w:val="00FF0DE5"/>
    <w:rsid w:val="00FF357A"/>
    <w:rsid w:val="00FF37B3"/>
    <w:rsid w:val="00FF4BEE"/>
    <w:rsid w:val="00FF6987"/>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117"/>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7031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311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character" w:customStyle="1" w:styleId="EQChar">
    <w:name w:val="EQ Char"/>
    <w:link w:val="EQ"/>
    <w:rsid w:val="00E53B37"/>
    <w:rPr>
      <w:rFonts w:ascii="Times New Roman" w:hAnsi="Times New Roman"/>
      <w:noProof/>
      <w:lang w:val="en-GB"/>
    </w:rPr>
  </w:style>
  <w:style w:type="paragraph" w:customStyle="1" w:styleId="references">
    <w:name w:val="references"/>
    <w:uiPriority w:val="99"/>
    <w:rsid w:val="00F612AC"/>
    <w:pPr>
      <w:numPr>
        <w:numId w:val="16"/>
      </w:numPr>
      <w:spacing w:after="50" w:line="180" w:lineRule="exact"/>
      <w:jc w:val="both"/>
    </w:pPr>
    <w:rPr>
      <w:rFonts w:ascii="Times New Roman" w:eastAsia="MS Mincho" w:hAnsi="Times New Roman"/>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66013">
      <w:bodyDiv w:val="1"/>
      <w:marLeft w:val="0"/>
      <w:marRight w:val="0"/>
      <w:marTop w:val="0"/>
      <w:marBottom w:val="0"/>
      <w:divBdr>
        <w:top w:val="none" w:sz="0" w:space="0" w:color="auto"/>
        <w:left w:val="none" w:sz="0" w:space="0" w:color="auto"/>
        <w:bottom w:val="none" w:sz="0" w:space="0" w:color="auto"/>
        <w:right w:val="none" w:sz="0" w:space="0" w:color="auto"/>
      </w:divBdr>
    </w:div>
    <w:div w:id="344327795">
      <w:bodyDiv w:val="1"/>
      <w:marLeft w:val="0"/>
      <w:marRight w:val="0"/>
      <w:marTop w:val="0"/>
      <w:marBottom w:val="0"/>
      <w:divBdr>
        <w:top w:val="none" w:sz="0" w:space="0" w:color="auto"/>
        <w:left w:val="none" w:sz="0" w:space="0" w:color="auto"/>
        <w:bottom w:val="none" w:sz="0" w:space="0" w:color="auto"/>
        <w:right w:val="none" w:sz="0" w:space="0" w:color="auto"/>
      </w:divBdr>
    </w:div>
    <w:div w:id="433327140">
      <w:bodyDiv w:val="1"/>
      <w:marLeft w:val="0"/>
      <w:marRight w:val="0"/>
      <w:marTop w:val="0"/>
      <w:marBottom w:val="0"/>
      <w:divBdr>
        <w:top w:val="none" w:sz="0" w:space="0" w:color="auto"/>
        <w:left w:val="none" w:sz="0" w:space="0" w:color="auto"/>
        <w:bottom w:val="none" w:sz="0" w:space="0" w:color="auto"/>
        <w:right w:val="none" w:sz="0" w:space="0" w:color="auto"/>
      </w:divBdr>
    </w:div>
    <w:div w:id="474839131">
      <w:bodyDiv w:val="1"/>
      <w:marLeft w:val="0"/>
      <w:marRight w:val="0"/>
      <w:marTop w:val="0"/>
      <w:marBottom w:val="0"/>
      <w:divBdr>
        <w:top w:val="none" w:sz="0" w:space="0" w:color="auto"/>
        <w:left w:val="none" w:sz="0" w:space="0" w:color="auto"/>
        <w:bottom w:val="none" w:sz="0" w:space="0" w:color="auto"/>
        <w:right w:val="none" w:sz="0" w:space="0" w:color="auto"/>
      </w:divBdr>
    </w:div>
    <w:div w:id="477497692">
      <w:bodyDiv w:val="1"/>
      <w:marLeft w:val="0"/>
      <w:marRight w:val="0"/>
      <w:marTop w:val="0"/>
      <w:marBottom w:val="0"/>
      <w:divBdr>
        <w:top w:val="none" w:sz="0" w:space="0" w:color="auto"/>
        <w:left w:val="none" w:sz="0" w:space="0" w:color="auto"/>
        <w:bottom w:val="none" w:sz="0" w:space="0" w:color="auto"/>
        <w:right w:val="none" w:sz="0" w:space="0" w:color="auto"/>
      </w:divBdr>
      <w:divsChild>
        <w:div w:id="903027318">
          <w:marLeft w:val="432"/>
          <w:marRight w:val="0"/>
          <w:marTop w:val="96"/>
          <w:marBottom w:val="0"/>
          <w:divBdr>
            <w:top w:val="none" w:sz="0" w:space="0" w:color="auto"/>
            <w:left w:val="none" w:sz="0" w:space="0" w:color="auto"/>
            <w:bottom w:val="none" w:sz="0" w:space="0" w:color="auto"/>
            <w:right w:val="none" w:sz="0" w:space="0" w:color="auto"/>
          </w:divBdr>
        </w:div>
        <w:div w:id="1976251657">
          <w:marLeft w:val="432"/>
          <w:marRight w:val="0"/>
          <w:marTop w:val="96"/>
          <w:marBottom w:val="0"/>
          <w:divBdr>
            <w:top w:val="none" w:sz="0" w:space="0" w:color="auto"/>
            <w:left w:val="none" w:sz="0" w:space="0" w:color="auto"/>
            <w:bottom w:val="none" w:sz="0" w:space="0" w:color="auto"/>
            <w:right w:val="none" w:sz="0" w:space="0" w:color="auto"/>
          </w:divBdr>
        </w:div>
        <w:div w:id="1655909671">
          <w:marLeft w:val="432"/>
          <w:marRight w:val="0"/>
          <w:marTop w:val="96"/>
          <w:marBottom w:val="0"/>
          <w:divBdr>
            <w:top w:val="none" w:sz="0" w:space="0" w:color="auto"/>
            <w:left w:val="none" w:sz="0" w:space="0" w:color="auto"/>
            <w:bottom w:val="none" w:sz="0" w:space="0" w:color="auto"/>
            <w:right w:val="none" w:sz="0" w:space="0" w:color="auto"/>
          </w:divBdr>
        </w:div>
        <w:div w:id="650601980">
          <w:marLeft w:val="432"/>
          <w:marRight w:val="0"/>
          <w:marTop w:val="96"/>
          <w:marBottom w:val="0"/>
          <w:divBdr>
            <w:top w:val="none" w:sz="0" w:space="0" w:color="auto"/>
            <w:left w:val="none" w:sz="0" w:space="0" w:color="auto"/>
            <w:bottom w:val="none" w:sz="0" w:space="0" w:color="auto"/>
            <w:right w:val="none" w:sz="0" w:space="0" w:color="auto"/>
          </w:divBdr>
        </w:div>
      </w:divsChild>
    </w:div>
    <w:div w:id="636302858">
      <w:bodyDiv w:val="1"/>
      <w:marLeft w:val="0"/>
      <w:marRight w:val="0"/>
      <w:marTop w:val="0"/>
      <w:marBottom w:val="0"/>
      <w:divBdr>
        <w:top w:val="none" w:sz="0" w:space="0" w:color="auto"/>
        <w:left w:val="none" w:sz="0" w:space="0" w:color="auto"/>
        <w:bottom w:val="none" w:sz="0" w:space="0" w:color="auto"/>
        <w:right w:val="none" w:sz="0" w:space="0" w:color="auto"/>
      </w:divBdr>
    </w:div>
    <w:div w:id="782647795">
      <w:bodyDiv w:val="1"/>
      <w:marLeft w:val="0"/>
      <w:marRight w:val="0"/>
      <w:marTop w:val="0"/>
      <w:marBottom w:val="0"/>
      <w:divBdr>
        <w:top w:val="none" w:sz="0" w:space="0" w:color="auto"/>
        <w:left w:val="none" w:sz="0" w:space="0" w:color="auto"/>
        <w:bottom w:val="none" w:sz="0" w:space="0" w:color="auto"/>
        <w:right w:val="none" w:sz="0" w:space="0" w:color="auto"/>
      </w:divBdr>
      <w:divsChild>
        <w:div w:id="489447879">
          <w:marLeft w:val="432"/>
          <w:marRight w:val="0"/>
          <w:marTop w:val="96"/>
          <w:marBottom w:val="0"/>
          <w:divBdr>
            <w:top w:val="none" w:sz="0" w:space="0" w:color="auto"/>
            <w:left w:val="none" w:sz="0" w:space="0" w:color="auto"/>
            <w:bottom w:val="none" w:sz="0" w:space="0" w:color="auto"/>
            <w:right w:val="none" w:sz="0" w:space="0" w:color="auto"/>
          </w:divBdr>
        </w:div>
        <w:div w:id="758405119">
          <w:marLeft w:val="432"/>
          <w:marRight w:val="0"/>
          <w:marTop w:val="96"/>
          <w:marBottom w:val="0"/>
          <w:divBdr>
            <w:top w:val="none" w:sz="0" w:space="0" w:color="auto"/>
            <w:left w:val="none" w:sz="0" w:space="0" w:color="auto"/>
            <w:bottom w:val="none" w:sz="0" w:space="0" w:color="auto"/>
            <w:right w:val="none" w:sz="0" w:space="0" w:color="auto"/>
          </w:divBdr>
        </w:div>
        <w:div w:id="259918422">
          <w:marLeft w:val="432"/>
          <w:marRight w:val="0"/>
          <w:marTop w:val="96"/>
          <w:marBottom w:val="0"/>
          <w:divBdr>
            <w:top w:val="none" w:sz="0" w:space="0" w:color="auto"/>
            <w:left w:val="none" w:sz="0" w:space="0" w:color="auto"/>
            <w:bottom w:val="none" w:sz="0" w:space="0" w:color="auto"/>
            <w:right w:val="none" w:sz="0" w:space="0" w:color="auto"/>
          </w:divBdr>
        </w:div>
        <w:div w:id="1655989797">
          <w:marLeft w:val="432"/>
          <w:marRight w:val="0"/>
          <w:marTop w:val="9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291773">
      <w:bodyDiv w:val="1"/>
      <w:marLeft w:val="0"/>
      <w:marRight w:val="0"/>
      <w:marTop w:val="0"/>
      <w:marBottom w:val="0"/>
      <w:divBdr>
        <w:top w:val="none" w:sz="0" w:space="0" w:color="auto"/>
        <w:left w:val="none" w:sz="0" w:space="0" w:color="auto"/>
        <w:bottom w:val="none" w:sz="0" w:space="0" w:color="auto"/>
        <w:right w:val="none" w:sz="0" w:space="0" w:color="auto"/>
      </w:divBdr>
    </w:div>
    <w:div w:id="1147092309">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410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2017-01-17T22:58:00Z</dcterms:created>
  <dcterms:modified xsi:type="dcterms:W3CDTF">2017-01-17T22:58:00Z</dcterms:modified>
</cp:coreProperties>
</file>